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/>
    <w:p>
      <w:pPr>
        <w:jc w:val="right"/>
        <w:rPr>
          <w:rFonts w:eastAsiaTheme="minorHAnsi"/>
          <w:color w:val="000000"/>
          <w:lang w:eastAsia="en-US"/>
        </w:rPr>
      </w:pPr>
    </w:p>
    <w:p>
      <w:pPr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Приложение 4</w:t>
      </w:r>
    </w:p>
    <w:p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ПЛАН</w:t>
      </w:r>
    </w:p>
    <w:p>
      <w:pPr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работы Штаба по воспитательной работе МБОУ </w:t>
      </w:r>
      <w:r>
        <w:rPr>
          <w:rFonts w:eastAsiaTheme="minorHAnsi"/>
          <w:b/>
          <w:bCs/>
          <w:color w:val="000000"/>
          <w:lang w:eastAsia="en-US"/>
        </w:rPr>
        <w:t xml:space="preserve">«СОШ с. </w:t>
      </w:r>
      <w:r>
        <w:rPr>
          <w:rFonts w:eastAsiaTheme="minorHAnsi"/>
          <w:b/>
          <w:bCs/>
          <w:color w:val="000000"/>
          <w:lang w:eastAsia="en-US"/>
        </w:rPr>
        <w:t>Невежкино</w:t>
      </w:r>
      <w:r>
        <w:rPr>
          <w:rFonts w:eastAsiaTheme="minorHAnsi"/>
          <w:b/>
          <w:bCs/>
          <w:color w:val="000000"/>
          <w:lang w:eastAsia="en-US"/>
        </w:rPr>
        <w:t>»</w:t>
      </w:r>
      <w:r>
        <w:rPr>
          <w:rFonts w:eastAsiaTheme="minorHAnsi"/>
          <w:b/>
          <w:bCs/>
          <w:color w:val="000000"/>
          <w:lang w:eastAsia="en-US"/>
        </w:rPr>
        <w:t>(</w:t>
      </w:r>
      <w:r>
        <w:rPr>
          <w:rFonts w:eastAsiaTheme="minorHAnsi"/>
          <w:b/>
          <w:bCs/>
          <w:color w:val="000000"/>
          <w:lang w:eastAsia="en-US"/>
        </w:rPr>
        <w:t xml:space="preserve">ШВР) </w:t>
      </w:r>
    </w:p>
    <w:p>
      <w:pPr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на </w:t>
      </w:r>
      <w:r>
        <w:rPr>
          <w:rFonts w:eastAsiaTheme="minorHAnsi"/>
          <w:b/>
          <w:bCs/>
          <w:color w:val="000000"/>
          <w:lang w:eastAsia="en-US"/>
        </w:rPr>
        <w:t>2023-2024</w:t>
      </w:r>
      <w:r>
        <w:rPr>
          <w:rFonts w:eastAsiaTheme="minorHAnsi"/>
          <w:b/>
          <w:bCs/>
          <w:color w:val="000000"/>
          <w:lang w:eastAsia="en-US"/>
        </w:rPr>
        <w:t>учебный год</w:t>
      </w:r>
    </w:p>
    <w:p>
      <w:pPr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TableGrid"/>
        <w:tblW w:w="0" w:type="auto"/>
        <w:tblInd w:w="-1281" w:type="dxa"/>
        <w:tblLook w:val="04A0"/>
      </w:tblPr>
      <w:tblGrid>
        <w:gridCol w:w="935"/>
        <w:gridCol w:w="3563"/>
        <w:gridCol w:w="1809"/>
        <w:gridCol w:w="2191"/>
        <w:gridCol w:w="2025"/>
      </w:tblGrid>
      <w:tr>
        <w:trPr/>
        <w:tc>
          <w:tcPr>
            <w:cnfStyle w:val="1010000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cnfStyle w:val="100000000000"/>
            <w:tcW w:w="3584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cnfStyle w:val="100000000000"/>
            <w:tcW w:w="1921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cnfStyle w:val="100000000000"/>
            <w:tcW w:w="1980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cnfStyle w:val="100000000000"/>
            <w:tcW w:w="2149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Заседания штаба воспитательной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cnfStyle w:val="00000010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реже 1 раза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месяц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cnfStyle w:val="00000010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cnfStyle w:val="000000100000"/>
            <w:tcW w:w="2149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Протоколы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детей и семей,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ситуации и социально опасном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cnfStyle w:val="00000001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cnfStyle w:val="00000001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Классный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социального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паспорта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работа с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учащимися, состоящими на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профилактическом учете,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проживающими в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cnfStyle w:val="00000010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cnfStyle w:val="00000010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</w:t>
            </w:r>
          </w:p>
        </w:tc>
        <w:tc>
          <w:tcPr>
            <w:cnfStyle w:val="00000010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индивидуально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й карточки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учета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профилактическом учете и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 внеурочное и каникулярное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cnfStyle w:val="00000001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cnfStyle w:val="00000001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Организованны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й досуг и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занятость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во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внеурочное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(фотоотчет)</w:t>
            </w: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правового всеобуча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участников образовательного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процесса, индивидуальная работа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учащимися и родителями,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семьями, состоящими на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cnfStyle w:val="00000010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cnfStyle w:val="00000010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cnfStyle w:val="000000100000"/>
            <w:tcW w:w="2149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мониторинга работы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штаба. Подготовка отчетной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документации</w:t>
            </w:r>
          </w:p>
        </w:tc>
        <w:tc>
          <w:tcPr>
            <w:cnfStyle w:val="00000001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cnfStyle w:val="00000001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каникулярной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занятости учащихся.</w:t>
            </w:r>
          </w:p>
        </w:tc>
        <w:tc>
          <w:tcPr>
            <w:cnfStyle w:val="000000100000"/>
            <w:tcW w:w="1921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Каникулярное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cnfStyle w:val="000000100000"/>
            <w:tcW w:w="1980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Заместители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 ВР,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</w:t>
            </w:r>
            <w:r>
              <w:rPr>
                <w:rFonts w:eastAsiaTheme="minorHAnsi"/>
                <w:lang w:eastAsia="en-US"/>
              </w:rPr>
              <w:t>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руководител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</w:p>
        </w:tc>
        <w:tc>
          <w:tcPr>
            <w:cnfStyle w:val="00000010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Графики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школы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каникулярное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фотоотчеты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учете и находящихся в трудной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cnfStyle w:val="000000010000"/>
            <w:tcW w:w="192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Каникулярное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cnfStyle w:val="000000010000"/>
            <w:tcW w:w="1980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Занятость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в дни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Временное трудоустройство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несовершеннолетних</w:t>
            </w:r>
          </w:p>
        </w:tc>
        <w:tc>
          <w:tcPr>
            <w:cnfStyle w:val="000000100000"/>
            <w:tcW w:w="1921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летний период</w:t>
            </w:r>
          </w:p>
        </w:tc>
        <w:tc>
          <w:tcPr>
            <w:cnfStyle w:val="000000100000"/>
            <w:tcW w:w="1980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штаба,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cnfStyle w:val="00000010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cnfStyle w:val="000000010000"/>
            <w:tcW w:w="1921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cnfStyle w:val="000000010000"/>
            <w:tcW w:w="1980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Памятки для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родителей,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протоколы</w:t>
            </w: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спортивно-оздоровительных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мероприятий. Пропаганда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cnfStyle w:val="000000100000"/>
            <w:tcW w:w="192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cnfStyle w:val="000000100000"/>
            <w:tcW w:w="1980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Педагог-</w:t>
            </w:r>
            <w:r>
              <w:rPr>
                <w:rFonts w:eastAsiaTheme="minorHAnsi"/>
                <w:color w:val="000000"/>
                <w:lang w:eastAsia="en-US"/>
              </w:rPr>
              <w:t>организатор</w:t>
            </w:r>
          </w:p>
        </w:tc>
        <w:tc>
          <w:tcPr>
            <w:cnfStyle w:val="000000100000"/>
            <w:tcW w:w="2149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мероприятий, направленных на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активной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cnfStyle w:val="000000010000"/>
            <w:tcW w:w="1921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cnfStyle w:val="000000010000"/>
            <w:tcW w:w="1980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Приказы и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>
        <w:trPr/>
        <w:tc>
          <w:tcPr>
            <w:cnfStyle w:val="00100010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cnfStyle w:val="00000010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профилактических акций,</w:t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направленных на формирование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cnfStyle w:val="000000100000"/>
            <w:tcW w:w="1921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Ежемесячно</w:t>
            </w:r>
          </w:p>
        </w:tc>
        <w:tc>
          <w:tcPr>
            <w:cnfStyle w:val="000000100000"/>
            <w:tcW w:w="1980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педагог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cnfStyle w:val="00000010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Творческие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отчеты,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приказы и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>
        <w:trPr/>
        <w:tc>
          <w:tcPr>
            <w:cnfStyle w:val="001000010000"/>
            <w:tcW w:w="992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cnfStyle w:val="000000010000"/>
            <w:tcW w:w="3584" w:type="dxa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cnfStyle w:val="000000010000"/>
            <w:tcW w:w="1921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cnfStyle w:val="000000010000"/>
            <w:tcW w:w="1980" w:type="dxa"/>
          </w:tcPr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cnfStyle w:val="000000010000"/>
            <w:tcW w:w="2149" w:type="dxa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на</w:t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