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DED" w:rsidRPr="00D95D70" w:rsidRDefault="00081FC4" w:rsidP="00081FC4">
      <w:pPr>
        <w:pStyle w:val="a4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Аппарат антитеррористической комиссии в Саратовской области</w:t>
      </w: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D70C38">
      <w:pPr>
        <w:pStyle w:val="a4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081FC4">
      <w:pPr>
        <w:pStyle w:val="a4"/>
        <w:jc w:val="center"/>
        <w:rPr>
          <w:rFonts w:ascii="PT Astra Serif" w:hAnsi="PT Astra Serif"/>
          <w:b/>
          <w:sz w:val="28"/>
          <w:szCs w:val="28"/>
        </w:rPr>
      </w:pPr>
      <w:r w:rsidRPr="00D95D70">
        <w:rPr>
          <w:rFonts w:ascii="PT Astra Serif" w:hAnsi="PT Astra Serif"/>
          <w:b/>
          <w:sz w:val="28"/>
          <w:szCs w:val="28"/>
        </w:rPr>
        <w:t xml:space="preserve">МЕТОДИЧЕСКИЕ РЕКОМЕНДАЦИИ </w:t>
      </w:r>
    </w:p>
    <w:p w:rsidR="00B03DED" w:rsidRPr="00D95D70" w:rsidRDefault="00B03DED" w:rsidP="00081FC4">
      <w:pPr>
        <w:pStyle w:val="a4"/>
        <w:jc w:val="center"/>
        <w:rPr>
          <w:rFonts w:ascii="PT Astra Serif" w:hAnsi="PT Astra Serif"/>
          <w:b/>
          <w:sz w:val="28"/>
          <w:szCs w:val="28"/>
        </w:rPr>
      </w:pPr>
      <w:r w:rsidRPr="00D95D70">
        <w:rPr>
          <w:rFonts w:ascii="PT Astra Serif" w:hAnsi="PT Astra Serif"/>
          <w:b/>
          <w:sz w:val="28"/>
          <w:szCs w:val="28"/>
        </w:rPr>
        <w:t xml:space="preserve">ДЛЯ СОТРУДНИКОВ ОРГАНОВ МЕСТНОГО САМОУПРАВЛЕНИЯ ОБЛАСТИ </w:t>
      </w:r>
      <w:r w:rsidR="00D327DA">
        <w:rPr>
          <w:rFonts w:ascii="PT Astra Serif" w:hAnsi="PT Astra Serif"/>
          <w:b/>
          <w:sz w:val="28"/>
          <w:szCs w:val="28"/>
        </w:rPr>
        <w:t>И ИСПОЛНИТЕЛЬНЫХ ОРГАНОВ ОБЛАСТИ</w:t>
      </w:r>
    </w:p>
    <w:p w:rsidR="00B03DED" w:rsidRPr="00D95D70" w:rsidRDefault="00B03DED" w:rsidP="00081FC4">
      <w:pPr>
        <w:pStyle w:val="a4"/>
        <w:jc w:val="center"/>
        <w:rPr>
          <w:rFonts w:ascii="PT Astra Serif" w:hAnsi="PT Astra Serif"/>
          <w:sz w:val="28"/>
          <w:szCs w:val="28"/>
        </w:rPr>
      </w:pPr>
    </w:p>
    <w:p w:rsidR="00B03DED" w:rsidRPr="00D95D70" w:rsidRDefault="00B03DED" w:rsidP="00081FC4">
      <w:pPr>
        <w:pStyle w:val="a4"/>
        <w:jc w:val="center"/>
        <w:rPr>
          <w:rFonts w:ascii="PT Astra Serif" w:hAnsi="PT Astra Serif"/>
          <w:sz w:val="28"/>
          <w:szCs w:val="28"/>
        </w:rPr>
      </w:pPr>
    </w:p>
    <w:p w:rsidR="00F268EC" w:rsidRPr="00D95D70" w:rsidRDefault="00081FC4" w:rsidP="00D70C38">
      <w:pPr>
        <w:pStyle w:val="a4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«</w:t>
      </w:r>
      <w:r w:rsidRPr="00081FC4">
        <w:rPr>
          <w:rFonts w:ascii="PT Astra Serif" w:hAnsi="PT Astra Serif" w:cs="Times New Roman"/>
          <w:b/>
          <w:sz w:val="28"/>
          <w:szCs w:val="28"/>
        </w:rPr>
        <w:t>Особенности проведения на практике досмотровых мероприятий, осмотра местности, осуществления действий при выявлении признаков подготовки терактов и диверсий, применения технических средств обнаружения и подавления беспилотных воздушных судов</w:t>
      </w:r>
      <w:r>
        <w:rPr>
          <w:rFonts w:ascii="PT Astra Serif" w:hAnsi="PT Astra Serif" w:cs="Times New Roman"/>
          <w:b/>
          <w:sz w:val="28"/>
          <w:szCs w:val="28"/>
        </w:rPr>
        <w:t>»</w:t>
      </w: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81FC4" w:rsidRDefault="00081FC4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81FC4" w:rsidRDefault="00081FC4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81FC4" w:rsidRPr="00D95D70" w:rsidRDefault="00081FC4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B03DED" w:rsidP="00B03DED">
      <w:pPr>
        <w:pStyle w:val="a4"/>
        <w:jc w:val="center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г. Саратов</w:t>
      </w:r>
    </w:p>
    <w:p w:rsidR="00B03DED" w:rsidRPr="00D95D70" w:rsidRDefault="00B03DED" w:rsidP="00B03DED">
      <w:pPr>
        <w:pStyle w:val="a4"/>
        <w:jc w:val="center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2024 год</w:t>
      </w: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D58FB" w:rsidRPr="00D95D70" w:rsidRDefault="00FD58FB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B03DED" w:rsidRPr="00D95D70" w:rsidRDefault="00B03DED" w:rsidP="008A0B53">
      <w:pPr>
        <w:tabs>
          <w:tab w:val="left" w:pos="0"/>
          <w:tab w:val="center" w:pos="4844"/>
          <w:tab w:val="right" w:pos="9689"/>
        </w:tabs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D95D70">
        <w:rPr>
          <w:rFonts w:ascii="PT Astra Serif" w:hAnsi="PT Astra Serif" w:cs="Times New Roman"/>
          <w:b/>
          <w:sz w:val="28"/>
          <w:szCs w:val="28"/>
        </w:rPr>
        <w:t>Настоящие методические рекомендации</w:t>
      </w:r>
      <w:r w:rsidRPr="00D95D70">
        <w:rPr>
          <w:rFonts w:ascii="PT Astra Serif" w:hAnsi="PT Astra Serif" w:cs="Times New Roman"/>
          <w:sz w:val="28"/>
          <w:szCs w:val="28"/>
        </w:rPr>
        <w:t xml:space="preserve"> подготовлены </w:t>
      </w:r>
      <w:r w:rsidR="008A0B53" w:rsidRPr="00D95D70">
        <w:rPr>
          <w:rFonts w:ascii="PT Astra Serif" w:hAnsi="PT Astra Serif" w:cs="Times New Roman"/>
          <w:sz w:val="28"/>
          <w:szCs w:val="28"/>
        </w:rPr>
        <w:t xml:space="preserve">ГУ МВД России по Саратовской области, </w:t>
      </w:r>
      <w:r w:rsidR="00791D71">
        <w:rPr>
          <w:rFonts w:ascii="PT Astra Serif" w:hAnsi="PT Astra Serif" w:cs="Times New Roman"/>
          <w:sz w:val="28"/>
          <w:szCs w:val="28"/>
        </w:rPr>
        <w:t>военнослужащими</w:t>
      </w:r>
      <w:r w:rsidR="008A0B53" w:rsidRPr="00D95D70">
        <w:rPr>
          <w:rFonts w:ascii="PT Astra Serif" w:hAnsi="PT Astra Serif" w:cs="Times New Roman"/>
          <w:sz w:val="28"/>
          <w:szCs w:val="28"/>
        </w:rPr>
        <w:t xml:space="preserve"> в/ч 42984 г. Саратова при поддержке </w:t>
      </w:r>
      <w:r w:rsidR="00081FC4">
        <w:rPr>
          <w:rFonts w:ascii="PT Astra Serif" w:hAnsi="PT Astra Serif" w:cs="Times New Roman"/>
          <w:sz w:val="28"/>
          <w:szCs w:val="28"/>
        </w:rPr>
        <w:t xml:space="preserve">и содействии </w:t>
      </w:r>
      <w:r w:rsidR="008A0B53" w:rsidRPr="00D95D70">
        <w:rPr>
          <w:rFonts w:ascii="PT Astra Serif" w:hAnsi="PT Astra Serif" w:cs="Times New Roman"/>
          <w:sz w:val="28"/>
          <w:szCs w:val="28"/>
        </w:rPr>
        <w:t xml:space="preserve">аппарата антитеррористической комиссии </w:t>
      </w:r>
      <w:r w:rsidR="00081FC4">
        <w:rPr>
          <w:rFonts w:ascii="PT Astra Serif" w:hAnsi="PT Astra Serif" w:cs="Times New Roman"/>
          <w:sz w:val="28"/>
          <w:szCs w:val="28"/>
        </w:rPr>
        <w:br/>
      </w:r>
      <w:r w:rsidR="008A0B53" w:rsidRPr="00D95D70">
        <w:rPr>
          <w:rFonts w:ascii="PT Astra Serif" w:hAnsi="PT Astra Serif" w:cs="Times New Roman"/>
          <w:sz w:val="28"/>
          <w:szCs w:val="28"/>
        </w:rPr>
        <w:t xml:space="preserve">в Саратовской области </w:t>
      </w:r>
      <w:r w:rsidRPr="00D95D70">
        <w:rPr>
          <w:rFonts w:ascii="PT Astra Serif" w:hAnsi="PT Astra Serif" w:cs="Times New Roman"/>
          <w:sz w:val="28"/>
          <w:szCs w:val="28"/>
        </w:rPr>
        <w:t>в соответствии с поручением Национального антитеррористического комитета (пункт 5.2</w:t>
      </w:r>
      <w:r w:rsidR="00D3615D" w:rsidRPr="00D95D70">
        <w:rPr>
          <w:rFonts w:ascii="PT Astra Serif" w:hAnsi="PT Astra Serif" w:cs="Times New Roman"/>
          <w:sz w:val="28"/>
          <w:szCs w:val="28"/>
        </w:rPr>
        <w:t>.</w:t>
      </w:r>
      <w:proofErr w:type="gramEnd"/>
      <w:r w:rsidRPr="00D95D70"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 w:rsidRPr="00D95D70">
        <w:rPr>
          <w:rFonts w:ascii="PT Astra Serif" w:hAnsi="PT Astra Serif" w:cs="Times New Roman"/>
          <w:sz w:val="28"/>
          <w:szCs w:val="28"/>
        </w:rPr>
        <w:t xml:space="preserve">Протокола НАК от 9 апреля </w:t>
      </w:r>
      <w:r w:rsidR="00081FC4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2024 года).</w:t>
      </w:r>
      <w:proofErr w:type="gramEnd"/>
    </w:p>
    <w:sdt>
      <w:sdtPr>
        <w:rPr>
          <w:rFonts w:ascii="PT Astra Serif" w:eastAsiaTheme="minorEastAsia" w:hAnsi="PT Astra Serif" w:cstheme="minorBidi"/>
          <w:b w:val="0"/>
          <w:bCs w:val="0"/>
          <w:color w:val="auto"/>
          <w:sz w:val="22"/>
          <w:szCs w:val="22"/>
        </w:rPr>
        <w:id w:val="-905608702"/>
        <w:docPartObj>
          <w:docPartGallery w:val="Table of Contents"/>
          <w:docPartUnique/>
        </w:docPartObj>
      </w:sdtPr>
      <w:sdtEndPr>
        <w:rPr>
          <w:rFonts w:asciiTheme="minorHAnsi" w:hAnsiTheme="minorHAnsi"/>
        </w:rPr>
      </w:sdtEndPr>
      <w:sdtContent>
        <w:p w:rsidR="00D95D70" w:rsidRPr="00D95D70" w:rsidRDefault="00D95D70" w:rsidP="00081FC4">
          <w:pPr>
            <w:pStyle w:val="ac"/>
            <w:jc w:val="center"/>
            <w:rPr>
              <w:rFonts w:ascii="PT Astra Serif" w:hAnsi="PT Astra Serif"/>
            </w:rPr>
          </w:pPr>
          <w:r w:rsidRPr="00D95D70">
            <w:rPr>
              <w:rFonts w:ascii="PT Astra Serif" w:hAnsi="PT Astra Serif"/>
            </w:rPr>
            <w:t>Оглавление</w:t>
          </w:r>
        </w:p>
        <w:p w:rsidR="00B56A0F" w:rsidRPr="00081FC4" w:rsidRDefault="00D95D70">
          <w:pPr>
            <w:pStyle w:val="11"/>
            <w:tabs>
              <w:tab w:val="right" w:leader="dot" w:pos="9628"/>
            </w:tabs>
            <w:rPr>
              <w:rFonts w:ascii="PT Astra Serif" w:hAnsi="PT Astra Serif"/>
              <w:noProof/>
            </w:rPr>
          </w:pPr>
          <w:r w:rsidRPr="00D95D70">
            <w:rPr>
              <w:rFonts w:ascii="PT Astra Serif" w:hAnsi="PT Astra Serif"/>
            </w:rPr>
            <w:fldChar w:fldCharType="begin"/>
          </w:r>
          <w:r w:rsidRPr="00D95D70">
            <w:rPr>
              <w:rFonts w:ascii="PT Astra Serif" w:hAnsi="PT Astra Serif"/>
            </w:rPr>
            <w:instrText xml:space="preserve"> TOC \o "1-3" \h \z \u </w:instrText>
          </w:r>
          <w:r w:rsidRPr="00D95D70">
            <w:rPr>
              <w:rFonts w:ascii="PT Astra Serif" w:hAnsi="PT Astra Serif"/>
            </w:rPr>
            <w:fldChar w:fldCharType="separate"/>
          </w:r>
          <w:hyperlink w:anchor="_Toc173834978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Введение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_Toc173834978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4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79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Терминология, обозначения и сокращения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_Toc173834979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4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80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Признаки действия диверсионно-разведывательной группы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_Toc173834980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7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81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Типичные признаки подготовки к проведению террористических актов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_Toc173834981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8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82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Типовые стадии при совершении ДТА с использованием СВУ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_Toc173834982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9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83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Арсенал методов, применяемых террористами для совершенствования ДТА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_Toc173834983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9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84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Особенности поведения террористов при проживании в квартирах и частных домах: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_Toc173834984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10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85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Решение задач по предупреждению и недопущению террористических акций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_Toc173834985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11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86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Особенности борьбы с ударными беспилотными летательными аппаратами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_Toc173834986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12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87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Демаскирующие признаки БПЛА (БВС)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_Toc173834987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14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88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Способы обнаружения БПЛА (БВС)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_Toc173834988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15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89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Способы противодействия БПЛА (БВС)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_Toc173834989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15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90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Виды средств защиты от БПЛА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_Toc173834990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15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B56A0F" w:rsidRDefault="0008186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73834991" w:history="1">
            <w:r w:rsidR="00B56A0F" w:rsidRPr="005310D5">
              <w:rPr>
                <w:rStyle w:val="ad"/>
                <w:rFonts w:ascii="PT Astra Serif" w:hAnsi="PT Astra Serif"/>
                <w:noProof/>
              </w:rPr>
              <w:t>Памятка жителям в случае визуального обнаружения беспилотного воздушного судна</w:t>
            </w:r>
            <w:r w:rsidR="00B56A0F">
              <w:rPr>
                <w:noProof/>
                <w:webHidden/>
              </w:rPr>
              <w:tab/>
            </w:r>
            <w:r w:rsidR="00B56A0F">
              <w:rPr>
                <w:noProof/>
                <w:webHidden/>
              </w:rPr>
              <w:fldChar w:fldCharType="begin"/>
            </w:r>
            <w:r w:rsidR="00B56A0F">
              <w:rPr>
                <w:noProof/>
                <w:webHidden/>
              </w:rPr>
              <w:instrText xml:space="preserve"> PAGEREF _Toc173834991 \h </w:instrText>
            </w:r>
            <w:r w:rsidR="00B56A0F">
              <w:rPr>
                <w:noProof/>
                <w:webHidden/>
              </w:rPr>
            </w:r>
            <w:r w:rsidR="00B56A0F">
              <w:rPr>
                <w:noProof/>
                <w:webHidden/>
              </w:rPr>
              <w:fldChar w:fldCharType="separate"/>
            </w:r>
            <w:r w:rsidR="00B56A0F">
              <w:rPr>
                <w:noProof/>
                <w:webHidden/>
              </w:rPr>
              <w:t>17</w:t>
            </w:r>
            <w:r w:rsidR="00B56A0F">
              <w:rPr>
                <w:noProof/>
                <w:webHidden/>
              </w:rPr>
              <w:fldChar w:fldCharType="end"/>
            </w:r>
          </w:hyperlink>
        </w:p>
        <w:p w:rsidR="00D95D70" w:rsidRDefault="00D95D70">
          <w:r w:rsidRPr="00D95D70">
            <w:rPr>
              <w:rFonts w:ascii="PT Astra Serif" w:hAnsi="PT Astra Serif"/>
              <w:b/>
              <w:bCs/>
            </w:rPr>
            <w:fldChar w:fldCharType="end"/>
          </w:r>
        </w:p>
      </w:sdtContent>
    </w:sdt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C9187D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03DED" w:rsidRPr="00D95D70" w:rsidRDefault="00C9187D" w:rsidP="00C9187D">
      <w:pPr>
        <w:pStyle w:val="1"/>
        <w:rPr>
          <w:rFonts w:ascii="PT Astra Serif" w:hAnsi="PT Astra Serif"/>
        </w:rPr>
      </w:pPr>
      <w:bookmarkStart w:id="0" w:name="_Toc173834978"/>
      <w:r w:rsidRPr="00D95D70">
        <w:rPr>
          <w:rFonts w:ascii="PT Astra Serif" w:hAnsi="PT Astra Serif"/>
        </w:rPr>
        <w:lastRenderedPageBreak/>
        <w:t>Введение</w:t>
      </w:r>
      <w:bookmarkEnd w:id="0"/>
    </w:p>
    <w:p w:rsidR="002B6EC4" w:rsidRPr="00D95D70" w:rsidRDefault="002B6EC4" w:rsidP="008A0B5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 xml:space="preserve">В качестве одного из наиболее приоритетных направлений государственной политики в сфере национальной безопасности Российской Федерации можно назвать обеспечение общественной безопасности. Понятие общественной безопасности включает «защищенность человека и гражданина, материальных и духовных ценностей общества от преступных и иных противоправных посягательств, социальных и межнациональных конфликтов, </w:t>
      </w:r>
      <w:r w:rsidR="00C9187D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а также от чрезвычайных ситуаций природного и техногенного характера»</w:t>
      </w:r>
      <w:r w:rsidRPr="00D95D70">
        <w:rPr>
          <w:rStyle w:val="a7"/>
          <w:rFonts w:ascii="PT Astra Serif" w:hAnsi="PT Astra Serif" w:cs="Times New Roman"/>
          <w:sz w:val="28"/>
          <w:szCs w:val="28"/>
        </w:rPr>
        <w:footnoteReference w:id="1"/>
      </w:r>
      <w:r w:rsidRPr="00D95D70">
        <w:rPr>
          <w:rFonts w:ascii="PT Astra Serif" w:hAnsi="PT Astra Serif" w:cs="Times New Roman"/>
          <w:sz w:val="28"/>
          <w:szCs w:val="28"/>
        </w:rPr>
        <w:t>.</w:t>
      </w:r>
    </w:p>
    <w:p w:rsidR="002B6EC4" w:rsidRPr="00D95D70" w:rsidRDefault="002B6EC4" w:rsidP="003B7E89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 xml:space="preserve">Основные угрозы государственной и общественной безопасности определены Указом Президента Российской Федерации «О стратегии национальной безопасности Российской Федерации» от 2 июля 2021 года </w:t>
      </w:r>
      <w:r w:rsidR="00C9187D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 xml:space="preserve">№ 400. Среди угроз особо выделена «деятельность террористических </w:t>
      </w:r>
      <w:r w:rsidR="00C9187D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и экстремистских организаций, направленная на насильственное изменение конституционного строя Российской Федерации»</w:t>
      </w:r>
      <w:r w:rsidRPr="00D95D70">
        <w:rPr>
          <w:rStyle w:val="a7"/>
          <w:rFonts w:ascii="PT Astra Serif" w:hAnsi="PT Astra Serif" w:cs="Times New Roman"/>
          <w:sz w:val="28"/>
          <w:szCs w:val="28"/>
        </w:rPr>
        <w:footnoteReference w:id="2"/>
      </w:r>
      <w:r w:rsidRPr="00D95D70">
        <w:rPr>
          <w:rFonts w:ascii="PT Astra Serif" w:hAnsi="PT Astra Serif" w:cs="Times New Roman"/>
          <w:sz w:val="28"/>
          <w:szCs w:val="28"/>
        </w:rPr>
        <w:t>.</w:t>
      </w:r>
    </w:p>
    <w:p w:rsidR="002B6EC4" w:rsidRPr="00D95D70" w:rsidRDefault="002B6EC4" w:rsidP="003B7E89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i/>
          <w:sz w:val="28"/>
          <w:szCs w:val="28"/>
        </w:rPr>
        <w:t>В настоящее время терроризм представляет собой самую масштабную угрозу национальной безопасности России</w:t>
      </w:r>
      <w:r w:rsidRPr="00D95D70">
        <w:rPr>
          <w:rFonts w:ascii="PT Astra Serif" w:hAnsi="PT Astra Serif" w:cs="Times New Roman"/>
          <w:sz w:val="28"/>
          <w:szCs w:val="28"/>
        </w:rPr>
        <w:t xml:space="preserve">. </w:t>
      </w:r>
    </w:p>
    <w:p w:rsidR="003B7E89" w:rsidRPr="00D95D70" w:rsidRDefault="003B7E89" w:rsidP="00C62DED">
      <w:pPr>
        <w:pStyle w:val="1"/>
        <w:rPr>
          <w:rFonts w:ascii="PT Astra Serif" w:hAnsi="PT Astra Serif"/>
        </w:rPr>
      </w:pPr>
      <w:bookmarkStart w:id="1" w:name="_Toc173834979"/>
      <w:r w:rsidRPr="00D95D70">
        <w:rPr>
          <w:rFonts w:ascii="PT Astra Serif" w:hAnsi="PT Astra Serif"/>
        </w:rPr>
        <w:t>Терминология, обозначения и сокращения</w:t>
      </w:r>
      <w:bookmarkEnd w:id="1"/>
      <w:r w:rsidRPr="00D95D70">
        <w:rPr>
          <w:rFonts w:ascii="PT Astra Serif" w:hAnsi="PT Astra Serif"/>
        </w:rPr>
        <w:t xml:space="preserve"> </w:t>
      </w:r>
    </w:p>
    <w:p w:rsidR="00C9187D" w:rsidRPr="00D95D70" w:rsidRDefault="003B7E89" w:rsidP="003B7E89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 xml:space="preserve">В настоящем документе применяются следующие обозначения </w:t>
      </w:r>
      <w:r w:rsid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и сокращения:</w:t>
      </w:r>
      <w:r w:rsidRPr="00D95D70">
        <w:rPr>
          <w:rFonts w:ascii="PT Astra Serif" w:hAnsi="PT Astra Serif"/>
          <w:sz w:val="23"/>
          <w:szCs w:val="23"/>
        </w:rPr>
        <w:t xml:space="preserve"> </w:t>
      </w:r>
      <w:r w:rsidR="002B6EC4" w:rsidRPr="00D95D70">
        <w:rPr>
          <w:rFonts w:ascii="PT Astra Serif" w:hAnsi="PT Astra Serif" w:cs="Times New Roman"/>
          <w:sz w:val="28"/>
          <w:szCs w:val="28"/>
        </w:rPr>
        <w:t xml:space="preserve">Энциклопедическим значением слова </w:t>
      </w:r>
      <w:r w:rsidR="002B6EC4" w:rsidRPr="00D95D70">
        <w:rPr>
          <w:rFonts w:ascii="PT Astra Serif" w:hAnsi="PT Astra Serif" w:cs="Times New Roman"/>
          <w:b/>
          <w:sz w:val="28"/>
          <w:szCs w:val="28"/>
        </w:rPr>
        <w:t>террор</w:t>
      </w:r>
      <w:r w:rsidR="002B6EC4" w:rsidRPr="00D95D70">
        <w:rPr>
          <w:rFonts w:ascii="PT Astra Serif" w:hAnsi="PT Astra Serif" w:cs="Times New Roman"/>
          <w:sz w:val="28"/>
          <w:szCs w:val="28"/>
        </w:rPr>
        <w:t xml:space="preserve"> (от латинского </w:t>
      </w:r>
      <w:r w:rsidR="002B6EC4" w:rsidRPr="00D95D70">
        <w:rPr>
          <w:rFonts w:ascii="PT Astra Serif" w:hAnsi="PT Astra Serif" w:cs="Times New Roman"/>
          <w:sz w:val="28"/>
          <w:szCs w:val="28"/>
          <w:lang w:val="en-US"/>
        </w:rPr>
        <w:t>terror</w:t>
      </w:r>
      <w:r w:rsidR="00D95D70">
        <w:rPr>
          <w:rFonts w:ascii="PT Astra Serif" w:hAnsi="PT Astra Serif" w:cs="Times New Roman"/>
          <w:sz w:val="28"/>
          <w:szCs w:val="28"/>
        </w:rPr>
        <w:t xml:space="preserve"> </w:t>
      </w:r>
      <w:r w:rsidR="002B6EC4" w:rsidRPr="00D95D70">
        <w:rPr>
          <w:rFonts w:ascii="PT Astra Serif" w:hAnsi="PT Astra Serif" w:cs="Times New Roman"/>
          <w:sz w:val="28"/>
          <w:szCs w:val="28"/>
        </w:rPr>
        <w:t xml:space="preserve">и французского </w:t>
      </w:r>
      <w:r w:rsidR="002B6EC4" w:rsidRPr="00D95D70">
        <w:rPr>
          <w:rFonts w:ascii="PT Astra Serif" w:hAnsi="PT Astra Serif" w:cs="Times New Roman"/>
          <w:sz w:val="28"/>
          <w:szCs w:val="28"/>
          <w:lang w:val="en-US"/>
        </w:rPr>
        <w:t>la</w:t>
      </w:r>
      <w:r w:rsidR="002B6EC4" w:rsidRPr="00D95D70">
        <w:rPr>
          <w:rFonts w:ascii="PT Astra Serif" w:hAnsi="PT Astra Serif" w:cs="Times New Roman"/>
          <w:sz w:val="28"/>
          <w:szCs w:val="28"/>
        </w:rPr>
        <w:t xml:space="preserve"> </w:t>
      </w:r>
      <w:proofErr w:type="spellStart"/>
      <w:r w:rsidR="002B6EC4" w:rsidRPr="00D95D70">
        <w:rPr>
          <w:rFonts w:ascii="PT Astra Serif" w:hAnsi="PT Astra Serif" w:cs="Times New Roman"/>
          <w:sz w:val="28"/>
          <w:szCs w:val="28"/>
          <w:lang w:val="en-US"/>
        </w:rPr>
        <w:t>terreur</w:t>
      </w:r>
      <w:proofErr w:type="spellEnd"/>
      <w:r w:rsidR="002B6EC4" w:rsidRPr="00D95D70">
        <w:rPr>
          <w:rFonts w:ascii="PT Astra Serif" w:hAnsi="PT Astra Serif" w:cs="Times New Roman"/>
          <w:sz w:val="28"/>
          <w:szCs w:val="28"/>
        </w:rPr>
        <w:t xml:space="preserve"> – «страх, ужас») является запугивание политических противников путем физического насилия или угрозой его применения. Данный термин широко распространился в мире после «Эпохи террора» периода Великой французской революции. В современном мире угроза террористических актов стала одной из неотъемлемых частей повседневной реальности. Помимо политического появился терроризм религиозный, криминальный, националистический. </w:t>
      </w:r>
    </w:p>
    <w:p w:rsidR="002B6EC4" w:rsidRPr="00D95D70" w:rsidRDefault="002B6EC4" w:rsidP="00C9187D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 xml:space="preserve">Невзирая на различие в названиях, общая </w:t>
      </w:r>
      <w:r w:rsidRPr="00D95D70">
        <w:rPr>
          <w:rFonts w:ascii="PT Astra Serif" w:hAnsi="PT Astra Serif" w:cs="Times New Roman"/>
          <w:b/>
          <w:sz w:val="28"/>
          <w:szCs w:val="28"/>
        </w:rPr>
        <w:t>суть терроризма</w:t>
      </w:r>
      <w:r w:rsidRPr="00D95D70">
        <w:rPr>
          <w:rFonts w:ascii="PT Astra Serif" w:hAnsi="PT Astra Serif" w:cs="Times New Roman"/>
          <w:sz w:val="28"/>
          <w:szCs w:val="28"/>
        </w:rPr>
        <w:t xml:space="preserve"> остается одной – это идеология устрашения и насилия. Терроризм является одним из наиболее серьезных вызовов для международной безопасности и правопорядка. Преступления террористической направленности влекут для жизни и здоровья граждан, а также экономики государства и стабильности общества весьма значительные последствия.</w:t>
      </w:r>
    </w:p>
    <w:p w:rsidR="002B6EC4" w:rsidRPr="00D95D70" w:rsidRDefault="002B6EC4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Российская Федерация не остается в стороне от этой угрозы.</w:t>
      </w:r>
      <w:r w:rsidRPr="00D95D70">
        <w:rPr>
          <w:rFonts w:ascii="PT Astra Serif" w:hAnsi="PT Astra Serif" w:cs="Times New Roman"/>
          <w:sz w:val="28"/>
          <w:szCs w:val="28"/>
        </w:rPr>
        <w:br/>
        <w:t xml:space="preserve">В условиях проведения специальной военной операции, страна сталкивается </w:t>
      </w:r>
      <w:r w:rsidR="00C9187D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с ростом преступлений террористической направленности, различными методами и мотивами действий террористов. Не единожды Россия становилась мишенью, причиняющих людские потери и ущерб экономике государства, террористических атак.</w:t>
      </w:r>
    </w:p>
    <w:p w:rsidR="00C9187D" w:rsidRPr="00D95D70" w:rsidRDefault="002B6EC4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lastRenderedPageBreak/>
        <w:t xml:space="preserve">Данные Генеральной Прокуратуры Российской Федерации за 2020-2023 годы показывают, что «число преступлений террористического характера </w:t>
      </w:r>
      <w:r w:rsidR="00081FC4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за указанный период времени увеличилось более чем на четверть (+29,8%).</w:t>
      </w:r>
    </w:p>
    <w:p w:rsidR="002B6EC4" w:rsidRPr="00D95D70" w:rsidRDefault="002B6EC4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 xml:space="preserve">Половина преступлений указанной категории совершена в регионах Северо-Кавказского федерального округа (+23,8%). Данная ситуация стала возможна в связи с возросшим количеством фактов возбуждения уголовных дел </w:t>
      </w:r>
      <w:r w:rsidR="00C9187D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по фактам организации незаконного вооруженного формирования или участия в нем (+63,7%), а также организации деятельности террористической организации и участия в ее деятельности (+39,7%)»</w:t>
      </w:r>
      <w:r w:rsidRPr="00D95D70">
        <w:rPr>
          <w:rStyle w:val="a7"/>
          <w:rFonts w:ascii="PT Astra Serif" w:hAnsi="PT Astra Serif" w:cs="Times New Roman"/>
          <w:sz w:val="28"/>
          <w:szCs w:val="28"/>
        </w:rPr>
        <w:footnoteReference w:id="3"/>
      </w:r>
      <w:r w:rsidRPr="00D95D70">
        <w:rPr>
          <w:rFonts w:ascii="PT Astra Serif" w:hAnsi="PT Astra Serif" w:cs="Times New Roman"/>
          <w:sz w:val="28"/>
          <w:szCs w:val="28"/>
        </w:rPr>
        <w:t>.</w:t>
      </w:r>
    </w:p>
    <w:p w:rsidR="002B6EC4" w:rsidRPr="00D95D70" w:rsidRDefault="002B6EC4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В законодательстве Российской Федерации основные понятия терроризма, террористической деятельности, основные принципы противодействия терроризму, а также основы профилактики и борьбы с ним определены Федеральным законом от 06.03.2006</w:t>
      </w:r>
      <w:r w:rsidR="00903689" w:rsidRPr="00D95D70">
        <w:rPr>
          <w:rFonts w:ascii="PT Astra Serif" w:hAnsi="PT Astra Serif" w:cs="Times New Roman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sz w:val="28"/>
          <w:szCs w:val="28"/>
        </w:rPr>
        <w:t>№ 35-ФЗ «О противодействии терроризму». Основные вопросы судебной практики преступлений террористической направленности даны в Постановлении Пленума Верховного суда РФ от 09.02.2012 № 1 «О некоторых вопросах судебной практики по уголовным делам о преступлениях террористической направленности».</w:t>
      </w:r>
    </w:p>
    <w:p w:rsidR="002B6EC4" w:rsidRPr="00D95D70" w:rsidRDefault="002B6EC4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 xml:space="preserve">Преступления террористической направленности не являются случайным изолированным актом. </w:t>
      </w:r>
      <w:r w:rsidRPr="00D95D70">
        <w:rPr>
          <w:rFonts w:ascii="PT Astra Serif" w:hAnsi="PT Astra Serif" w:cs="Times New Roman"/>
          <w:b/>
          <w:sz w:val="28"/>
          <w:szCs w:val="28"/>
        </w:rPr>
        <w:t>Террористический акт</w:t>
      </w:r>
      <w:r w:rsidRPr="00D95D70">
        <w:rPr>
          <w:rFonts w:ascii="PT Astra Serif" w:hAnsi="PT Astra Serif" w:cs="Times New Roman"/>
          <w:sz w:val="28"/>
          <w:szCs w:val="28"/>
        </w:rPr>
        <w:t xml:space="preserve"> нужно рассматривать как специфическое явление сложной структуры, имеющее свои причины, взаимосвязи и закономерности развития. Этот вид преступлений является сложной системой взаимосвязанных субъективных и объективных обстоятельств, а также вытекающих друг из друга физических и психических процессов, решений и поступков виновного лица, иных людей, втянутых </w:t>
      </w:r>
      <w:r w:rsidR="00FA3EF6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в преступное событие, возможного наличия различных орудий преступления</w:t>
      </w:r>
      <w:r w:rsidR="00AB3313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 xml:space="preserve">и обстоятельств их применения, отражения произошедшего события </w:t>
      </w:r>
      <w:r w:rsidR="00FA3EF6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в социальной</w:t>
      </w:r>
      <w:r w:rsidR="00903689" w:rsidRPr="00D95D70">
        <w:rPr>
          <w:rFonts w:ascii="PT Astra Serif" w:hAnsi="PT Astra Serif" w:cs="Times New Roman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sz w:val="28"/>
          <w:szCs w:val="28"/>
        </w:rPr>
        <w:t>и материальной среде.</w:t>
      </w:r>
    </w:p>
    <w:p w:rsidR="00197196" w:rsidRPr="00D95D70" w:rsidRDefault="00197196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На фоне проведения Вооруженными силами РФ специальной военной операции на Украине, на территории РФ отмечается нарастание террористических угроз</w:t>
      </w:r>
      <w:r w:rsidR="00AB3313" w:rsidRPr="00D95D70">
        <w:rPr>
          <w:rFonts w:ascii="PT Astra Serif" w:hAnsi="PT Astra Serif" w:cs="Times New Roman"/>
          <w:sz w:val="28"/>
          <w:szCs w:val="28"/>
        </w:rPr>
        <w:t xml:space="preserve"> и увеличение количества совершения диверсионных актов</w:t>
      </w:r>
      <w:r w:rsidRPr="00D95D70">
        <w:rPr>
          <w:rFonts w:ascii="PT Astra Serif" w:hAnsi="PT Astra Serif" w:cs="Times New Roman"/>
          <w:sz w:val="28"/>
          <w:szCs w:val="28"/>
        </w:rPr>
        <w:t>. Это обусловлено активной деятельностью украинских радикальных структур и диверсионно-разведывательных групп.</w:t>
      </w:r>
    </w:p>
    <w:p w:rsidR="00D74921" w:rsidRPr="00D95D70" w:rsidRDefault="00D74921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9187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Прежде всего</w:t>
      </w:r>
      <w:r w:rsidR="00C9187D" w:rsidRPr="00D95D70">
        <w:rPr>
          <w:rFonts w:ascii="PT Astra Serif" w:hAnsi="PT Astra Serif" w:cs="Times New Roman"/>
          <w:sz w:val="28"/>
          <w:szCs w:val="28"/>
        </w:rPr>
        <w:t>,</w:t>
      </w:r>
      <w:r w:rsidRPr="00D95D70">
        <w:rPr>
          <w:rFonts w:ascii="PT Astra Serif" w:hAnsi="PT Astra Serif" w:cs="Times New Roman"/>
          <w:sz w:val="28"/>
          <w:szCs w:val="28"/>
        </w:rPr>
        <w:t xml:space="preserve"> следует чётко уяснить – что такое </w:t>
      </w:r>
      <w:r w:rsidRPr="00D95D70">
        <w:rPr>
          <w:rFonts w:ascii="PT Astra Serif" w:hAnsi="PT Astra Serif" w:cs="Times New Roman"/>
          <w:b/>
          <w:sz w:val="28"/>
          <w:szCs w:val="28"/>
        </w:rPr>
        <w:t>диверсия</w:t>
      </w:r>
      <w:r w:rsidRPr="00D95D70">
        <w:rPr>
          <w:rFonts w:ascii="PT Astra Serif" w:hAnsi="PT Astra Serif" w:cs="Times New Roman"/>
          <w:sz w:val="28"/>
          <w:szCs w:val="28"/>
        </w:rPr>
        <w:t xml:space="preserve">. </w:t>
      </w:r>
      <w:r w:rsid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 xml:space="preserve">Это разрушение или повреждение различных материальных объектов путем взрыва, поджога, обстрела, механического разрушения или иным методом. 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D95D70">
        <w:rPr>
          <w:rFonts w:ascii="PT Astra Serif" w:hAnsi="PT Astra Serif" w:cs="Times New Roman"/>
          <w:sz w:val="28"/>
          <w:szCs w:val="28"/>
        </w:rPr>
        <w:t>Например, в настоящее время одним из эффективных способов диверсии является точное наведение на цель крылатой ракеты (или управляемой авиабомбы), выпущенной с летательного аппарата, находящегося на большом удалении от цели</w:t>
      </w:r>
      <w:r w:rsidR="00D70C38" w:rsidRPr="00D95D70">
        <w:rPr>
          <w:rFonts w:ascii="PT Astra Serif" w:hAnsi="PT Astra Serif" w:cs="Times New Roman"/>
          <w:sz w:val="28"/>
          <w:szCs w:val="28"/>
        </w:rPr>
        <w:t>, н</w:t>
      </w:r>
      <w:r w:rsidRPr="00D95D70">
        <w:rPr>
          <w:rFonts w:ascii="PT Astra Serif" w:hAnsi="PT Astra Serif" w:cs="Times New Roman"/>
          <w:sz w:val="28"/>
          <w:szCs w:val="28"/>
        </w:rPr>
        <w:t>аве</w:t>
      </w:r>
      <w:r w:rsidR="00D70C38" w:rsidRPr="00D95D70">
        <w:rPr>
          <w:rFonts w:ascii="PT Astra Serif" w:hAnsi="PT Astra Serif" w:cs="Times New Roman"/>
          <w:sz w:val="28"/>
          <w:szCs w:val="28"/>
        </w:rPr>
        <w:t>дение</w:t>
      </w:r>
      <w:r w:rsidRPr="00D95D70">
        <w:rPr>
          <w:rFonts w:ascii="PT Astra Serif" w:hAnsi="PT Astra Serif" w:cs="Times New Roman"/>
          <w:sz w:val="28"/>
          <w:szCs w:val="28"/>
        </w:rPr>
        <w:t xml:space="preserve"> ракет</w:t>
      </w:r>
      <w:r w:rsidR="00D70C38" w:rsidRPr="00D95D70">
        <w:rPr>
          <w:rFonts w:ascii="PT Astra Serif" w:hAnsi="PT Astra Serif" w:cs="Times New Roman"/>
          <w:sz w:val="28"/>
          <w:szCs w:val="28"/>
        </w:rPr>
        <w:t>ы</w:t>
      </w:r>
      <w:r w:rsidRPr="00D95D70">
        <w:rPr>
          <w:rFonts w:ascii="PT Astra Serif" w:hAnsi="PT Astra Serif" w:cs="Times New Roman"/>
          <w:sz w:val="28"/>
          <w:szCs w:val="28"/>
        </w:rPr>
        <w:t xml:space="preserve"> на радиомаяк (тот же сотовый телефон), установленный на объекте, или с помощью лазерной подсветки цели</w:t>
      </w:r>
      <w:r w:rsidR="00D70C38" w:rsidRPr="00D95D70">
        <w:rPr>
          <w:rFonts w:ascii="PT Astra Serif" w:hAnsi="PT Astra Serif" w:cs="Times New Roman"/>
          <w:sz w:val="28"/>
          <w:szCs w:val="28"/>
        </w:rPr>
        <w:t>, поражение объекта при помощи беспилотного воздушного средства, оборудованного взрывным устройством</w:t>
      </w:r>
      <w:r w:rsidRPr="00D95D70">
        <w:rPr>
          <w:rFonts w:ascii="PT Astra Serif" w:hAnsi="PT Astra Serif" w:cs="Times New Roman"/>
          <w:sz w:val="28"/>
          <w:szCs w:val="28"/>
        </w:rPr>
        <w:t>.</w:t>
      </w:r>
      <w:proofErr w:type="gramEnd"/>
    </w:p>
    <w:p w:rsidR="00BA7BFD" w:rsidRPr="00D95D70" w:rsidRDefault="00D70C38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lastRenderedPageBreak/>
        <w:t xml:space="preserve">Диверсии </w:t>
      </w:r>
      <w:r w:rsidR="00BA7BFD" w:rsidRPr="00D95D70">
        <w:rPr>
          <w:rFonts w:ascii="PT Astra Serif" w:hAnsi="PT Astra Serif" w:cs="Times New Roman"/>
          <w:sz w:val="28"/>
          <w:szCs w:val="28"/>
        </w:rPr>
        <w:t xml:space="preserve">производятся </w:t>
      </w:r>
      <w:r w:rsidRPr="00D95D70">
        <w:rPr>
          <w:rFonts w:ascii="PT Astra Serif" w:hAnsi="PT Astra Serif" w:cs="Times New Roman"/>
          <w:sz w:val="28"/>
          <w:szCs w:val="28"/>
        </w:rPr>
        <w:t xml:space="preserve">как при ведении военных действий, так и </w:t>
      </w:r>
      <w:r w:rsidR="00BA7BFD" w:rsidRPr="00D95D70">
        <w:rPr>
          <w:rFonts w:ascii="PT Astra Serif" w:hAnsi="PT Astra Serif" w:cs="Times New Roman"/>
          <w:sz w:val="28"/>
          <w:szCs w:val="28"/>
        </w:rPr>
        <w:t>тогда, когда военные действия в р</w:t>
      </w:r>
      <w:r w:rsidRPr="00D95D70">
        <w:rPr>
          <w:rFonts w:ascii="PT Astra Serif" w:hAnsi="PT Astra Serif" w:cs="Times New Roman"/>
          <w:sz w:val="28"/>
          <w:szCs w:val="28"/>
        </w:rPr>
        <w:t>егионе</w:t>
      </w:r>
      <w:r w:rsidR="00BA7BFD" w:rsidRPr="00D95D70">
        <w:rPr>
          <w:rFonts w:ascii="PT Astra Serif" w:hAnsi="PT Astra Serif" w:cs="Times New Roman"/>
          <w:sz w:val="28"/>
          <w:szCs w:val="28"/>
        </w:rPr>
        <w:t xml:space="preserve"> не ведутся, или вообще нет войны.</w:t>
      </w:r>
    </w:p>
    <w:p w:rsidR="0030705D" w:rsidRPr="00D95D70" w:rsidRDefault="0030705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 xml:space="preserve">В современном понимании </w:t>
      </w:r>
      <w:r w:rsidRPr="00D95D70">
        <w:rPr>
          <w:rFonts w:ascii="PT Astra Serif" w:hAnsi="PT Astra Serif" w:cs="Times New Roman"/>
          <w:b/>
          <w:sz w:val="28"/>
          <w:szCs w:val="28"/>
        </w:rPr>
        <w:t>ДРГ или же диверсионно-разведывательная группа</w:t>
      </w:r>
      <w:r w:rsidR="00D70C38" w:rsidRPr="00D95D70">
        <w:rPr>
          <w:rFonts w:ascii="PT Astra Serif" w:hAnsi="PT Astra Serif" w:cs="Times New Roman"/>
          <w:b/>
          <w:sz w:val="28"/>
          <w:szCs w:val="28"/>
        </w:rPr>
        <w:t xml:space="preserve"> (диверсионно-разведывательное формирование)</w:t>
      </w:r>
      <w:r w:rsidRPr="00D95D70">
        <w:rPr>
          <w:rFonts w:ascii="PT Astra Serif" w:hAnsi="PT Astra Serif" w:cs="Times New Roman"/>
          <w:sz w:val="28"/>
          <w:szCs w:val="28"/>
        </w:rPr>
        <w:t xml:space="preserve"> – это высокомобильное подразделение специального назначения. Как правило, данные группы используются для разведки</w:t>
      </w:r>
      <w:r w:rsidR="00903689" w:rsidRPr="00D95D70">
        <w:rPr>
          <w:rFonts w:ascii="PT Astra Serif" w:hAnsi="PT Astra Serif" w:cs="Times New Roman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sz w:val="28"/>
          <w:szCs w:val="28"/>
        </w:rPr>
        <w:t>и диверсий в глубоком тылу врага. Помимо этого, диверсионно-разведывательная группа выполняет сбор данных об укреплённых точках врага, объектах, которые имеют стратегическую ценность.</w:t>
      </w:r>
    </w:p>
    <w:p w:rsidR="0030705D" w:rsidRPr="00D95D70" w:rsidRDefault="0030705D" w:rsidP="0030705D">
      <w:pPr>
        <w:pStyle w:val="a4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0705D" w:rsidRPr="00D95D70" w:rsidRDefault="0030705D" w:rsidP="0030705D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b/>
          <w:sz w:val="28"/>
          <w:szCs w:val="28"/>
        </w:rPr>
        <w:t>Диверсионно-террористический акт (ДТА)</w:t>
      </w:r>
      <w:r w:rsidRPr="00D95D70">
        <w:rPr>
          <w:rFonts w:ascii="PT Astra Serif" w:hAnsi="PT Astra Serif" w:cs="Times New Roman"/>
          <w:sz w:val="28"/>
          <w:szCs w:val="28"/>
        </w:rPr>
        <w:t xml:space="preserve"> - деяния, спланированные преступниками (или преступником), направленные на повреждение, разрушение или уничтожение важных объектов с умыслом нанесения ущерба экономической безопасности и подрыва обороноспособности государства.</w:t>
      </w:r>
    </w:p>
    <w:p w:rsidR="0030705D" w:rsidRPr="00D95D70" w:rsidRDefault="0030705D" w:rsidP="002B6EC4">
      <w:pPr>
        <w:pStyle w:val="a4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0705D" w:rsidRPr="00D95D70" w:rsidRDefault="0030705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b/>
          <w:sz w:val="28"/>
          <w:szCs w:val="28"/>
        </w:rPr>
        <w:t xml:space="preserve">Самодельное взрывное устройство (СВУ) </w:t>
      </w:r>
      <w:r w:rsidRPr="00D95D70">
        <w:rPr>
          <w:rFonts w:ascii="PT Astra Serif" w:hAnsi="PT Astra Serif" w:cs="Times New Roman"/>
          <w:sz w:val="28"/>
          <w:szCs w:val="28"/>
        </w:rPr>
        <w:t>- изготовленное в кустарных условиях устройство, состоящее из взрывчатого вещества (в том числе изготовленное с использованием имитационных и пиротехнических средств), горючих составов, не имеющих ограничений со стороны разрешительной системы МВД (например, использование спичечной массы) и средств инициирования.</w:t>
      </w:r>
    </w:p>
    <w:p w:rsidR="0030705D" w:rsidRPr="00D95D70" w:rsidRDefault="0030705D" w:rsidP="002B6EC4">
      <w:pPr>
        <w:pStyle w:val="a4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b/>
          <w:sz w:val="28"/>
          <w:szCs w:val="28"/>
        </w:rPr>
        <w:t>Объектами диверсий</w:t>
      </w:r>
      <w:r w:rsidRPr="00D95D70">
        <w:rPr>
          <w:rFonts w:ascii="PT Astra Serif" w:hAnsi="PT Astra Serif" w:cs="Times New Roman"/>
          <w:sz w:val="28"/>
          <w:szCs w:val="28"/>
        </w:rPr>
        <w:t xml:space="preserve"> </w:t>
      </w:r>
      <w:r w:rsidR="00D70C38" w:rsidRPr="00D95D70">
        <w:rPr>
          <w:rFonts w:ascii="PT Astra Serif" w:hAnsi="PT Astra Serif" w:cs="Times New Roman"/>
          <w:sz w:val="28"/>
          <w:szCs w:val="28"/>
        </w:rPr>
        <w:t xml:space="preserve">могут </w:t>
      </w:r>
      <w:r w:rsidRPr="00D95D70">
        <w:rPr>
          <w:rFonts w:ascii="PT Astra Serif" w:hAnsi="PT Astra Serif" w:cs="Times New Roman"/>
          <w:sz w:val="28"/>
          <w:szCs w:val="28"/>
        </w:rPr>
        <w:t>являт</w:t>
      </w:r>
      <w:r w:rsidR="00D70C38" w:rsidRPr="00D95D70">
        <w:rPr>
          <w:rFonts w:ascii="PT Astra Serif" w:hAnsi="PT Astra Serif" w:cs="Times New Roman"/>
          <w:sz w:val="28"/>
          <w:szCs w:val="28"/>
        </w:rPr>
        <w:t>ь</w:t>
      </w:r>
      <w:r w:rsidRPr="00D95D70">
        <w:rPr>
          <w:rFonts w:ascii="PT Astra Serif" w:hAnsi="PT Astra Serif" w:cs="Times New Roman"/>
          <w:sz w:val="28"/>
          <w:szCs w:val="28"/>
        </w:rPr>
        <w:t>ся: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1) центры управления и связи (правительственные учреждения, ради</w:t>
      </w:r>
      <w:proofErr w:type="gramStart"/>
      <w:r w:rsidRPr="00D95D70">
        <w:rPr>
          <w:rFonts w:ascii="PT Astra Serif" w:hAnsi="PT Astra Serif" w:cs="Times New Roman"/>
          <w:sz w:val="28"/>
          <w:szCs w:val="28"/>
        </w:rPr>
        <w:t>о-</w:t>
      </w:r>
      <w:proofErr w:type="gramEnd"/>
      <w:r w:rsidRPr="00D95D70">
        <w:rPr>
          <w:rFonts w:ascii="PT Astra Serif" w:hAnsi="PT Astra Serif" w:cs="Times New Roman"/>
          <w:sz w:val="28"/>
          <w:szCs w:val="28"/>
        </w:rPr>
        <w:t xml:space="preserve"> и телестанции, ретрансляторы);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2) транспортные объекты (мосты, туннели, шлюзы);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3) энергетические объекты (электростанции, трансформаторные подстанции, котельные, газопроводы</w:t>
      </w:r>
      <w:r w:rsidR="00D70C38" w:rsidRPr="00D95D70">
        <w:rPr>
          <w:rFonts w:ascii="PT Astra Serif" w:hAnsi="PT Astra Serif" w:cs="Times New Roman"/>
          <w:sz w:val="28"/>
          <w:szCs w:val="28"/>
        </w:rPr>
        <w:t xml:space="preserve">, </w:t>
      </w:r>
      <w:r w:rsidRPr="00D95D70">
        <w:rPr>
          <w:rFonts w:ascii="PT Astra Serif" w:hAnsi="PT Astra Serif" w:cs="Times New Roman"/>
          <w:sz w:val="28"/>
          <w:szCs w:val="28"/>
        </w:rPr>
        <w:t>линии электропередач);</w:t>
      </w:r>
    </w:p>
    <w:p w:rsidR="000E0913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 xml:space="preserve">4) </w:t>
      </w:r>
      <w:r w:rsidR="000E0913" w:rsidRPr="00D95D70">
        <w:rPr>
          <w:rFonts w:ascii="PT Astra Serif" w:hAnsi="PT Astra Serif" w:cs="Times New Roman"/>
          <w:sz w:val="28"/>
          <w:szCs w:val="28"/>
        </w:rPr>
        <w:t>места массового пребывания граждан (банки, супермаркеты, рынки, увеселительные заведения, объекты социальных услуг)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5)</w:t>
      </w:r>
      <w:r w:rsidR="000E0913" w:rsidRPr="00D95D70">
        <w:rPr>
          <w:rFonts w:ascii="PT Astra Serif" w:hAnsi="PT Astra Serif" w:cs="Times New Roman"/>
          <w:sz w:val="28"/>
          <w:szCs w:val="28"/>
        </w:rPr>
        <w:t xml:space="preserve"> места размещения военных подразделений и правоохранительных органов</w:t>
      </w:r>
      <w:r w:rsidRPr="00D95D70">
        <w:rPr>
          <w:rFonts w:ascii="PT Astra Serif" w:hAnsi="PT Astra Serif" w:cs="Times New Roman"/>
          <w:sz w:val="28"/>
          <w:szCs w:val="28"/>
        </w:rPr>
        <w:t>;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6) склады топлива, техники</w:t>
      </w:r>
      <w:r w:rsidR="000E0913" w:rsidRPr="00D95D70">
        <w:rPr>
          <w:rFonts w:ascii="PT Astra Serif" w:hAnsi="PT Astra Serif" w:cs="Times New Roman"/>
          <w:sz w:val="28"/>
          <w:szCs w:val="28"/>
        </w:rPr>
        <w:t>, хранения сельхоз продукции, и</w:t>
      </w:r>
      <w:r w:rsidRPr="00D95D70">
        <w:rPr>
          <w:rFonts w:ascii="PT Astra Serif" w:hAnsi="PT Astra Serif" w:cs="Times New Roman"/>
          <w:sz w:val="28"/>
          <w:szCs w:val="28"/>
        </w:rPr>
        <w:t xml:space="preserve"> пр.;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7) другие объекты, разрушение</w:t>
      </w:r>
      <w:r w:rsidR="000E0913" w:rsidRPr="00D95D70">
        <w:rPr>
          <w:rFonts w:ascii="PT Astra Serif" w:hAnsi="PT Astra Serif" w:cs="Times New Roman"/>
          <w:sz w:val="28"/>
          <w:szCs w:val="28"/>
        </w:rPr>
        <w:t xml:space="preserve"> или</w:t>
      </w:r>
      <w:r w:rsidRPr="00D95D70">
        <w:rPr>
          <w:rFonts w:ascii="PT Astra Serif" w:hAnsi="PT Astra Serif" w:cs="Times New Roman"/>
          <w:sz w:val="28"/>
          <w:szCs w:val="28"/>
        </w:rPr>
        <w:t xml:space="preserve"> </w:t>
      </w:r>
      <w:r w:rsidR="000E0913" w:rsidRPr="00D95D70">
        <w:rPr>
          <w:rFonts w:ascii="PT Astra Serif" w:hAnsi="PT Astra Serif" w:cs="Times New Roman"/>
          <w:sz w:val="28"/>
          <w:szCs w:val="28"/>
        </w:rPr>
        <w:t xml:space="preserve">загрязнение </w:t>
      </w:r>
      <w:r w:rsidRPr="00D95D70">
        <w:rPr>
          <w:rFonts w:ascii="PT Astra Serif" w:hAnsi="PT Astra Serif" w:cs="Times New Roman"/>
          <w:sz w:val="28"/>
          <w:szCs w:val="28"/>
        </w:rPr>
        <w:t>которых вызывает серьезные последствия (например</w:t>
      </w:r>
      <w:r w:rsidR="00D70C38" w:rsidRPr="00D95D70">
        <w:rPr>
          <w:rFonts w:ascii="PT Astra Serif" w:hAnsi="PT Astra Serif" w:cs="Times New Roman"/>
          <w:sz w:val="28"/>
          <w:szCs w:val="28"/>
        </w:rPr>
        <w:t xml:space="preserve"> – </w:t>
      </w:r>
      <w:r w:rsidR="000E0913" w:rsidRPr="00D95D70">
        <w:rPr>
          <w:rFonts w:ascii="PT Astra Serif" w:hAnsi="PT Astra Serif" w:cs="Times New Roman"/>
          <w:sz w:val="28"/>
          <w:szCs w:val="28"/>
        </w:rPr>
        <w:t>плотины, дамбы, водозаборы</w:t>
      </w:r>
      <w:r w:rsidR="00D70C38" w:rsidRPr="00D95D70">
        <w:rPr>
          <w:rFonts w:ascii="PT Astra Serif" w:hAnsi="PT Astra Serif" w:cs="Times New Roman"/>
          <w:sz w:val="28"/>
          <w:szCs w:val="28"/>
        </w:rPr>
        <w:t>);</w:t>
      </w:r>
    </w:p>
    <w:p w:rsidR="00E87A63" w:rsidRPr="00D95D70" w:rsidRDefault="00E87A63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D95D70">
        <w:rPr>
          <w:rFonts w:ascii="PT Astra Serif" w:hAnsi="PT Astra Serif" w:cs="Times New Roman"/>
          <w:sz w:val="28"/>
          <w:szCs w:val="28"/>
        </w:rPr>
        <w:t xml:space="preserve">Обязательным </w:t>
      </w:r>
      <w:r w:rsidRPr="00D95D70">
        <w:rPr>
          <w:rFonts w:ascii="PT Astra Serif" w:hAnsi="PT Astra Serif" w:cs="Times New Roman"/>
          <w:b/>
          <w:sz w:val="28"/>
          <w:szCs w:val="28"/>
        </w:rPr>
        <w:t>условием совершения диверсии</w:t>
      </w:r>
      <w:r w:rsidRPr="00D95D70">
        <w:rPr>
          <w:rFonts w:ascii="PT Astra Serif" w:hAnsi="PT Astra Serif" w:cs="Times New Roman"/>
          <w:sz w:val="28"/>
          <w:szCs w:val="28"/>
        </w:rPr>
        <w:t xml:space="preserve"> является </w:t>
      </w:r>
      <w:r w:rsidR="00AB3313" w:rsidRPr="00D95D70">
        <w:rPr>
          <w:rFonts w:ascii="PT Astra Serif" w:hAnsi="PT Astra Serif" w:cs="Times New Roman"/>
          <w:sz w:val="28"/>
          <w:szCs w:val="28"/>
        </w:rPr>
        <w:t>п</w:t>
      </w:r>
      <w:r w:rsidRPr="00D95D70">
        <w:rPr>
          <w:rFonts w:ascii="PT Astra Serif" w:hAnsi="PT Astra Serif" w:cs="Times New Roman"/>
          <w:sz w:val="28"/>
          <w:szCs w:val="28"/>
        </w:rPr>
        <w:t>роникновение</w:t>
      </w:r>
      <w:r w:rsidR="00AB3313" w:rsidRPr="00D95D70">
        <w:rPr>
          <w:rFonts w:ascii="PT Astra Serif" w:hAnsi="PT Astra Serif" w:cs="Times New Roman"/>
          <w:sz w:val="28"/>
          <w:szCs w:val="28"/>
        </w:rPr>
        <w:t xml:space="preserve"> так называемый «выход»</w:t>
      </w:r>
      <w:r w:rsidRPr="00D95D70">
        <w:rPr>
          <w:rFonts w:ascii="PT Astra Serif" w:hAnsi="PT Astra Serif" w:cs="Times New Roman"/>
          <w:sz w:val="28"/>
          <w:szCs w:val="28"/>
        </w:rPr>
        <w:t xml:space="preserve"> диверсантов непосредственно объекту </w:t>
      </w:r>
      <w:r w:rsidR="00AB3313" w:rsidRPr="00D95D70">
        <w:rPr>
          <w:rFonts w:ascii="PT Astra Serif" w:hAnsi="PT Astra Serif" w:cs="Times New Roman"/>
          <w:sz w:val="28"/>
          <w:szCs w:val="28"/>
        </w:rPr>
        <w:t xml:space="preserve">совершения диверсии </w:t>
      </w:r>
      <w:r w:rsidRPr="00D95D70">
        <w:rPr>
          <w:rFonts w:ascii="PT Astra Serif" w:hAnsi="PT Astra Serif" w:cs="Times New Roman"/>
          <w:sz w:val="28"/>
          <w:szCs w:val="28"/>
        </w:rPr>
        <w:t xml:space="preserve">(или к его узлу, части, фрагменту), либо точное наведение ими </w:t>
      </w:r>
      <w:r w:rsidR="00D70C38" w:rsidRPr="00D95D70">
        <w:rPr>
          <w:rFonts w:ascii="PT Astra Serif" w:hAnsi="PT Astra Serif" w:cs="Times New Roman"/>
          <w:sz w:val="28"/>
          <w:szCs w:val="28"/>
        </w:rPr>
        <w:t>БВС</w:t>
      </w:r>
      <w:r w:rsidRPr="00D95D70">
        <w:rPr>
          <w:rFonts w:ascii="PT Astra Serif" w:hAnsi="PT Astra Serif" w:cs="Times New Roman"/>
          <w:sz w:val="28"/>
          <w:szCs w:val="28"/>
        </w:rPr>
        <w:t xml:space="preserve"> (управляемо</w:t>
      </w:r>
      <w:r w:rsidR="00D70C38" w:rsidRPr="00D95D70">
        <w:rPr>
          <w:rFonts w:ascii="PT Astra Serif" w:hAnsi="PT Astra Serif" w:cs="Times New Roman"/>
          <w:sz w:val="28"/>
          <w:szCs w:val="28"/>
        </w:rPr>
        <w:t>го взрывного устройства</w:t>
      </w:r>
      <w:r w:rsidRPr="00D95D70">
        <w:rPr>
          <w:rFonts w:ascii="PT Astra Serif" w:hAnsi="PT Astra Serif" w:cs="Times New Roman"/>
          <w:sz w:val="28"/>
          <w:szCs w:val="28"/>
        </w:rPr>
        <w:t>) на этот объект (узел) с помощью специальных приборов</w:t>
      </w:r>
      <w:r w:rsidR="00AB3313" w:rsidRPr="00D95D70">
        <w:rPr>
          <w:rFonts w:ascii="PT Astra Serif" w:hAnsi="PT Astra Serif" w:cs="Times New Roman"/>
          <w:sz w:val="28"/>
          <w:szCs w:val="28"/>
        </w:rPr>
        <w:t>, или же использование «живых инструментов» - людей, являющихся непосредственными исполнителями диверсии, которые обманным путём, шантажом, либо подкупом были втянуты</w:t>
      </w:r>
      <w:r w:rsidR="00903689" w:rsidRPr="00D95D70">
        <w:rPr>
          <w:rFonts w:ascii="PT Astra Serif" w:hAnsi="PT Astra Serif" w:cs="Times New Roman"/>
          <w:sz w:val="28"/>
          <w:szCs w:val="28"/>
        </w:rPr>
        <w:t xml:space="preserve"> </w:t>
      </w:r>
      <w:r w:rsidR="00AB3313" w:rsidRPr="00D95D70">
        <w:rPr>
          <w:rFonts w:ascii="PT Astra Serif" w:hAnsi="PT Astra Serif" w:cs="Times New Roman"/>
          <w:sz w:val="28"/>
          <w:szCs w:val="28"/>
        </w:rPr>
        <w:t>в противоправную деятельность</w:t>
      </w:r>
      <w:r w:rsidRPr="00D95D70">
        <w:rPr>
          <w:rFonts w:ascii="PT Astra Serif" w:hAnsi="PT Astra Serif" w:cs="Times New Roman"/>
          <w:sz w:val="28"/>
          <w:szCs w:val="28"/>
        </w:rPr>
        <w:t>.</w:t>
      </w:r>
      <w:proofErr w:type="gramEnd"/>
    </w:p>
    <w:p w:rsidR="00E87A63" w:rsidRPr="00D95D70" w:rsidRDefault="00E87A63" w:rsidP="00E87A63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lastRenderedPageBreak/>
        <w:t>В подавляющем большинстве случаев совершению самой диверсии предшествуют действия диверсантов, скрытно выдвинувшихся (заброшенных)</w:t>
      </w:r>
      <w:r w:rsidR="00903689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в прилегающий район,</w:t>
      </w:r>
      <w:r w:rsidR="00903689" w:rsidRPr="00D95D70">
        <w:rPr>
          <w:rFonts w:ascii="PT Astra Serif" w:hAnsi="PT Astra Serif" w:cs="Times New Roman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sz w:val="28"/>
          <w:szCs w:val="28"/>
        </w:rPr>
        <w:t>с целью наблюдения за объектом, а также выход их на связь со своими пособниками или поиск лиц, которых можно использовать</w:t>
      </w:r>
      <w:r w:rsidR="00903689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в своих целях.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Поэтому практически всегда диверсанты нуждаются в помощи со стороны сторонних («третьих») лиц. Диверсанты, скрытно расположившись</w:t>
      </w:r>
      <w:r w:rsidR="00903689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в прилегающем</w:t>
      </w:r>
      <w:r w:rsidR="00903689" w:rsidRPr="00D95D70">
        <w:rPr>
          <w:rFonts w:ascii="PT Astra Serif" w:hAnsi="PT Astra Serif" w:cs="Times New Roman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sz w:val="28"/>
          <w:szCs w:val="28"/>
        </w:rPr>
        <w:t>к объекту районе, могут искать сочувствующих им лиц (земляков, сторонников противоборствующего режима, несогласных</w:t>
      </w:r>
      <w:r w:rsidR="00903689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с политикой своей страны или действиями местной администрации), или таких, кого можно использовать «втемную» (алкоголики, наркоманы, дети, люди, остро нуждающиеся в деньгах). Эт</w:t>
      </w:r>
      <w:r w:rsidR="00D70C38" w:rsidRPr="00D95D70">
        <w:rPr>
          <w:rFonts w:ascii="PT Astra Serif" w:hAnsi="PT Astra Serif" w:cs="Times New Roman"/>
          <w:sz w:val="28"/>
          <w:szCs w:val="28"/>
        </w:rPr>
        <w:t>и граждане</w:t>
      </w:r>
      <w:r w:rsidRPr="00D95D70">
        <w:rPr>
          <w:rFonts w:ascii="PT Astra Serif" w:hAnsi="PT Astra Serif" w:cs="Times New Roman"/>
          <w:sz w:val="28"/>
          <w:szCs w:val="28"/>
        </w:rPr>
        <w:t xml:space="preserve"> зна</w:t>
      </w:r>
      <w:r w:rsidR="00D70C38" w:rsidRPr="00D95D70">
        <w:rPr>
          <w:rFonts w:ascii="PT Astra Serif" w:hAnsi="PT Astra Serif" w:cs="Times New Roman"/>
          <w:sz w:val="28"/>
          <w:szCs w:val="28"/>
        </w:rPr>
        <w:t>ю</w:t>
      </w:r>
      <w:r w:rsidRPr="00D95D70">
        <w:rPr>
          <w:rFonts w:ascii="PT Astra Serif" w:hAnsi="PT Astra Serif" w:cs="Times New Roman"/>
          <w:sz w:val="28"/>
          <w:szCs w:val="28"/>
        </w:rPr>
        <w:t>т (</w:t>
      </w:r>
      <w:r w:rsidR="00E87A63" w:rsidRPr="00D95D70">
        <w:rPr>
          <w:rFonts w:ascii="PT Astra Serif" w:hAnsi="PT Astra Serif" w:cs="Times New Roman"/>
          <w:sz w:val="28"/>
          <w:szCs w:val="28"/>
        </w:rPr>
        <w:t xml:space="preserve">или же </w:t>
      </w:r>
      <w:r w:rsidRPr="00D95D70">
        <w:rPr>
          <w:rFonts w:ascii="PT Astra Serif" w:hAnsi="PT Astra Serif" w:cs="Times New Roman"/>
          <w:sz w:val="28"/>
          <w:szCs w:val="28"/>
        </w:rPr>
        <w:t>мо</w:t>
      </w:r>
      <w:r w:rsidR="00D70C38" w:rsidRPr="00D95D70">
        <w:rPr>
          <w:rFonts w:ascii="PT Astra Serif" w:hAnsi="PT Astra Serif" w:cs="Times New Roman"/>
          <w:sz w:val="28"/>
          <w:szCs w:val="28"/>
        </w:rPr>
        <w:t>гут</w:t>
      </w:r>
      <w:r w:rsidRPr="00D95D70">
        <w:rPr>
          <w:rFonts w:ascii="PT Astra Serif" w:hAnsi="PT Astra Serif" w:cs="Times New Roman"/>
          <w:sz w:val="28"/>
          <w:szCs w:val="28"/>
        </w:rPr>
        <w:t xml:space="preserve"> узнать) условия местности, такие особенности объектов, режима, технических средств охраны, которые невозможно установить даже длительным наблюдением (подслушиванием) извне.</w:t>
      </w:r>
    </w:p>
    <w:p w:rsidR="00197196" w:rsidRPr="00D95D70" w:rsidRDefault="00197196" w:rsidP="00C62DED">
      <w:pPr>
        <w:pStyle w:val="1"/>
        <w:rPr>
          <w:rFonts w:ascii="PT Astra Serif" w:hAnsi="PT Astra Serif"/>
        </w:rPr>
      </w:pPr>
      <w:bookmarkStart w:id="2" w:name="_Toc173834980"/>
      <w:r w:rsidRPr="00D95D70">
        <w:rPr>
          <w:rFonts w:ascii="PT Astra Serif" w:hAnsi="PT Astra Serif"/>
        </w:rPr>
        <w:t>Признаки действия диверсионно-разведывательной группы</w:t>
      </w:r>
      <w:bookmarkEnd w:id="2"/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D95D70">
        <w:rPr>
          <w:rFonts w:ascii="PT Astra Serif" w:hAnsi="PT Astra Serif" w:cs="Times New Roman"/>
          <w:b/>
          <w:sz w:val="28"/>
          <w:szCs w:val="28"/>
        </w:rPr>
        <w:t>Признаками действия ДРГ являются:</w:t>
      </w:r>
    </w:p>
    <w:p w:rsidR="00BA7BFD" w:rsidRPr="00D95D70" w:rsidRDefault="00AB3313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BA7BFD" w:rsidRPr="00D95D70">
        <w:rPr>
          <w:rFonts w:ascii="PT Astra Serif" w:hAnsi="PT Astra Serif" w:cs="Times New Roman"/>
          <w:sz w:val="28"/>
          <w:szCs w:val="28"/>
        </w:rPr>
        <w:t xml:space="preserve">появление в населенных пунктах, в том числе вблизи так называемых объектов диверсий, посторонних лиц, </w:t>
      </w:r>
      <w:r w:rsidR="00E87A63" w:rsidRPr="00D95D70">
        <w:rPr>
          <w:rFonts w:ascii="PT Astra Serif" w:hAnsi="PT Astra Serif" w:cs="Times New Roman"/>
          <w:sz w:val="28"/>
          <w:szCs w:val="28"/>
        </w:rPr>
        <w:t xml:space="preserve">возможно </w:t>
      </w:r>
      <w:r w:rsidR="00BA7BFD" w:rsidRPr="00D95D70">
        <w:rPr>
          <w:rFonts w:ascii="PT Astra Serif" w:hAnsi="PT Astra Serif" w:cs="Times New Roman"/>
          <w:sz w:val="28"/>
          <w:szCs w:val="28"/>
        </w:rPr>
        <w:t xml:space="preserve">плохо ориентирующихся на местности, </w:t>
      </w:r>
      <w:r w:rsidR="00E87A63" w:rsidRPr="00D95D70">
        <w:rPr>
          <w:rFonts w:ascii="PT Astra Serif" w:hAnsi="PT Astra Serif" w:cs="Times New Roman"/>
          <w:sz w:val="28"/>
          <w:szCs w:val="28"/>
        </w:rPr>
        <w:t xml:space="preserve">или </w:t>
      </w:r>
      <w:r w:rsidR="00BA7BFD" w:rsidRPr="00D95D70">
        <w:rPr>
          <w:rFonts w:ascii="PT Astra Serif" w:hAnsi="PT Astra Serif" w:cs="Times New Roman"/>
          <w:sz w:val="28"/>
          <w:szCs w:val="28"/>
        </w:rPr>
        <w:t>отличающихся от местных жителей манерой речи;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</w:t>
      </w:r>
      <w:r w:rsidR="00AB3313" w:rsidRPr="00D95D70">
        <w:rPr>
          <w:rFonts w:ascii="PT Astra Serif" w:hAnsi="PT Astra Serif" w:cs="Times New Roman"/>
          <w:sz w:val="28"/>
          <w:szCs w:val="28"/>
        </w:rPr>
        <w:t> </w:t>
      </w:r>
      <w:r w:rsidRPr="00D95D70">
        <w:rPr>
          <w:rFonts w:ascii="PT Astra Serif" w:hAnsi="PT Astra Serif" w:cs="Times New Roman"/>
          <w:sz w:val="28"/>
          <w:szCs w:val="28"/>
        </w:rPr>
        <w:t>наличие в заброшенных домовладениях или иных постройках признаков пребывания человека (примята трава, появление тропинок вблизи объектов, свет и тени в окнах в вечернее и ночное время);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</w:t>
      </w:r>
      <w:r w:rsidR="00AB3313" w:rsidRPr="00D95D70">
        <w:rPr>
          <w:rFonts w:ascii="PT Astra Serif" w:hAnsi="PT Astra Serif" w:cs="Times New Roman"/>
          <w:sz w:val="28"/>
          <w:szCs w:val="28"/>
        </w:rPr>
        <w:t> </w:t>
      </w:r>
      <w:r w:rsidRPr="00D95D70">
        <w:rPr>
          <w:rFonts w:ascii="PT Astra Serif" w:hAnsi="PT Astra Serif" w:cs="Times New Roman"/>
          <w:sz w:val="28"/>
          <w:szCs w:val="28"/>
        </w:rPr>
        <w:t xml:space="preserve">обнаружение в лесистой местности и оврагах следов пребывания человека (места разведения костров, повреждение дерна, наличие </w:t>
      </w:r>
      <w:proofErr w:type="spellStart"/>
      <w:r w:rsidRPr="00D95D70">
        <w:rPr>
          <w:rFonts w:ascii="PT Astra Serif" w:hAnsi="PT Astra Serif" w:cs="Times New Roman"/>
          <w:sz w:val="28"/>
          <w:szCs w:val="28"/>
        </w:rPr>
        <w:t>схронов</w:t>
      </w:r>
      <w:proofErr w:type="spellEnd"/>
      <w:r w:rsidRPr="00D95D70">
        <w:rPr>
          <w:rFonts w:ascii="PT Astra Serif" w:hAnsi="PT Astra Serif" w:cs="Times New Roman"/>
          <w:sz w:val="28"/>
          <w:szCs w:val="28"/>
        </w:rPr>
        <w:t xml:space="preserve"> бытового мусора</w:t>
      </w:r>
      <w:r w:rsidR="00E87A63" w:rsidRPr="00D95D70">
        <w:rPr>
          <w:rFonts w:ascii="PT Astra Serif" w:hAnsi="PT Astra Serif" w:cs="Times New Roman"/>
          <w:sz w:val="28"/>
          <w:szCs w:val="28"/>
        </w:rPr>
        <w:t xml:space="preserve"> там, где их ранее не наблюдалось</w:t>
      </w:r>
      <w:r w:rsidRPr="00D95D70">
        <w:rPr>
          <w:rFonts w:ascii="PT Astra Serif" w:hAnsi="PT Astra Serif" w:cs="Times New Roman"/>
          <w:sz w:val="28"/>
          <w:szCs w:val="28"/>
        </w:rPr>
        <w:t>);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</w:t>
      </w:r>
      <w:r w:rsidR="00AB3313" w:rsidRPr="00D95D70">
        <w:rPr>
          <w:rFonts w:ascii="PT Astra Serif" w:hAnsi="PT Astra Serif" w:cs="Times New Roman"/>
          <w:sz w:val="28"/>
          <w:szCs w:val="28"/>
        </w:rPr>
        <w:t> </w:t>
      </w:r>
      <w:r w:rsidRPr="00D95D70">
        <w:rPr>
          <w:rFonts w:ascii="PT Astra Serif" w:hAnsi="PT Astra Serif" w:cs="Times New Roman"/>
          <w:sz w:val="28"/>
          <w:szCs w:val="28"/>
        </w:rPr>
        <w:t>попытки арендовать жилье без оформления договоров найма, в том числе за сумму значительно превышающую среднерыночную.</w:t>
      </w:r>
    </w:p>
    <w:p w:rsidR="00AB3313" w:rsidRPr="00D95D70" w:rsidRDefault="00AB3313" w:rsidP="00AB3313">
      <w:pPr>
        <w:pStyle w:val="a4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приобретение автомобилей распространенных моделей отечественного производства (ВАЗ-2101, 2106</w:t>
      </w:r>
      <w:r w:rsidR="00903689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, 2109, </w:t>
      </w:r>
      <w:r w:rsidR="005965F6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Нива, </w:t>
      </w:r>
      <w:r w:rsidR="00903689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Лада-Приора, Калина, </w:t>
      </w:r>
      <w:proofErr w:type="spellStart"/>
      <w:r w:rsidR="00903689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Ларгус</w:t>
      </w:r>
      <w:proofErr w:type="spellEnd"/>
      <w:r w:rsidR="00903689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</w:t>
      </w:r>
      <w:r w:rsidR="00197196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br/>
      </w:r>
      <w:r w:rsidR="00903689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и т.д.</w:t>
      </w:r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),</w:t>
      </w:r>
      <w:r w:rsidR="00197196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</w:t>
      </w:r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в первую очередь подержанных, без нотариального оформления на право пользования;</w:t>
      </w:r>
    </w:p>
    <w:p w:rsidR="00AB3313" w:rsidRPr="00D95D70" w:rsidRDefault="00AB3313" w:rsidP="00AB3313">
      <w:pPr>
        <w:pStyle w:val="a4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пренебрежительное отношение к техническому состоянию, а особенно внешнему виду приобретаемого автомобиля.</w:t>
      </w:r>
    </w:p>
    <w:p w:rsidR="00E87A63" w:rsidRPr="00D95D70" w:rsidRDefault="00E87A63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AB3313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D95D70">
        <w:rPr>
          <w:rFonts w:ascii="PT Astra Serif" w:hAnsi="PT Astra Serif" w:cs="Times New Roman"/>
          <w:b/>
          <w:sz w:val="28"/>
          <w:szCs w:val="28"/>
        </w:rPr>
        <w:t>В случае обнаружения ДРГ на территории района необходимо: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</w:t>
      </w:r>
      <w:r w:rsidR="00AB3313" w:rsidRPr="00D95D70">
        <w:rPr>
          <w:rFonts w:ascii="PT Astra Serif" w:hAnsi="PT Astra Serif" w:cs="Times New Roman"/>
          <w:sz w:val="28"/>
          <w:szCs w:val="28"/>
        </w:rPr>
        <w:t> </w:t>
      </w:r>
      <w:r w:rsidRPr="00D95D70">
        <w:rPr>
          <w:rFonts w:ascii="PT Astra Serif" w:hAnsi="PT Astra Serif" w:cs="Times New Roman"/>
          <w:sz w:val="28"/>
          <w:szCs w:val="28"/>
        </w:rPr>
        <w:t>не предпринимать каких-либо самостоятельных действий;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</w:t>
      </w:r>
      <w:r w:rsidR="00AB3313" w:rsidRPr="00D95D70">
        <w:rPr>
          <w:rFonts w:ascii="PT Astra Serif" w:hAnsi="PT Astra Serif" w:cs="Times New Roman"/>
          <w:sz w:val="28"/>
          <w:szCs w:val="28"/>
        </w:rPr>
        <w:t> </w:t>
      </w:r>
      <w:r w:rsidRPr="00D95D70">
        <w:rPr>
          <w:rFonts w:ascii="PT Astra Serif" w:hAnsi="PT Astra Serif" w:cs="Times New Roman"/>
          <w:sz w:val="28"/>
          <w:szCs w:val="28"/>
        </w:rPr>
        <w:t xml:space="preserve">спокойно и не привлекая </w:t>
      </w:r>
      <w:r w:rsidR="00AB3313" w:rsidRPr="00D95D70">
        <w:rPr>
          <w:rFonts w:ascii="PT Astra Serif" w:hAnsi="PT Astra Serif" w:cs="Times New Roman"/>
          <w:sz w:val="28"/>
          <w:szCs w:val="28"/>
        </w:rPr>
        <w:t xml:space="preserve">к себе </w:t>
      </w:r>
      <w:r w:rsidRPr="00D95D70">
        <w:rPr>
          <w:rFonts w:ascii="PT Astra Serif" w:hAnsi="PT Astra Serif" w:cs="Times New Roman"/>
          <w:sz w:val="28"/>
          <w:szCs w:val="28"/>
        </w:rPr>
        <w:t>внимания выйти из предполагаемой зоны поражения в направлении противоположном возникновению угрозы;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</w:t>
      </w:r>
      <w:r w:rsidR="00AB3313" w:rsidRPr="00D95D70">
        <w:rPr>
          <w:rFonts w:ascii="PT Astra Serif" w:hAnsi="PT Astra Serif" w:cs="Times New Roman"/>
          <w:sz w:val="28"/>
          <w:szCs w:val="28"/>
        </w:rPr>
        <w:t> </w:t>
      </w:r>
      <w:r w:rsidRPr="00D95D70">
        <w:rPr>
          <w:rFonts w:ascii="PT Astra Serif" w:hAnsi="PT Astra Serif" w:cs="Times New Roman"/>
          <w:sz w:val="28"/>
          <w:szCs w:val="28"/>
        </w:rPr>
        <w:t>незамедлительно сообщить о</w:t>
      </w:r>
      <w:r w:rsidR="002B6EC4" w:rsidRPr="00D95D70">
        <w:rPr>
          <w:rFonts w:ascii="PT Astra Serif" w:hAnsi="PT Astra Serif" w:cs="Times New Roman"/>
          <w:sz w:val="28"/>
          <w:szCs w:val="28"/>
        </w:rPr>
        <w:t xml:space="preserve"> происходящем</w:t>
      </w:r>
      <w:r w:rsidRPr="00D95D70">
        <w:rPr>
          <w:rFonts w:ascii="PT Astra Serif" w:hAnsi="PT Astra Serif" w:cs="Times New Roman"/>
          <w:sz w:val="28"/>
          <w:szCs w:val="28"/>
        </w:rPr>
        <w:t xml:space="preserve"> в </w:t>
      </w:r>
      <w:r w:rsidR="002B6EC4" w:rsidRPr="00D95D70">
        <w:rPr>
          <w:rFonts w:ascii="PT Astra Serif" w:hAnsi="PT Astra Serif" w:cs="Times New Roman"/>
          <w:sz w:val="28"/>
          <w:szCs w:val="28"/>
        </w:rPr>
        <w:t>органы безопасности</w:t>
      </w:r>
      <w:r w:rsidR="00903689" w:rsidRPr="00D95D70">
        <w:rPr>
          <w:rFonts w:ascii="PT Astra Serif" w:hAnsi="PT Astra Serif" w:cs="Times New Roman"/>
          <w:sz w:val="28"/>
          <w:szCs w:val="28"/>
        </w:rPr>
        <w:br/>
      </w:r>
      <w:r w:rsidR="002B6EC4" w:rsidRPr="00D95D70">
        <w:rPr>
          <w:rFonts w:ascii="PT Astra Serif" w:hAnsi="PT Astra Serif" w:cs="Times New Roman"/>
          <w:sz w:val="28"/>
          <w:szCs w:val="28"/>
        </w:rPr>
        <w:t xml:space="preserve">и </w:t>
      </w:r>
      <w:r w:rsidRPr="00D95D70">
        <w:rPr>
          <w:rFonts w:ascii="PT Astra Serif" w:hAnsi="PT Astra Serif" w:cs="Times New Roman"/>
          <w:sz w:val="28"/>
          <w:szCs w:val="28"/>
        </w:rPr>
        <w:t>правоохранительные органы.</w:t>
      </w:r>
    </w:p>
    <w:p w:rsidR="00AB3313" w:rsidRPr="00D95D70" w:rsidRDefault="00AB3313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Если стрельба застигла на улице: ложитесь на землю, осмотритесь</w:t>
      </w:r>
      <w:r w:rsidR="00903689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и выберите ближайшее укрытие (выступы зданий, бордюры, канавы, деревья</w:t>
      </w:r>
      <w:r w:rsidR="00903689" w:rsidRPr="00D95D70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lastRenderedPageBreak/>
        <w:t xml:space="preserve">и т.д.); дождитесь окончания перестрелки и при первой возможности, </w:t>
      </w:r>
      <w:r w:rsidR="006377E9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не поднимаясь в полный рост, покиньте опасную территорию.</w:t>
      </w:r>
    </w:p>
    <w:p w:rsidR="002B6EC4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При нахождении в помещении: закройте окна и двери, забаррикадируйте их крупными предметами (шкафы, столы и т.д.), не подходите к окнам, находитесь ниже оконных проемов, избегайте нахождения напротив дверных проемов, по возможности переместитесь в помещение без окон с капитальными стенами (ванная комната, туалет, кладовая).</w:t>
      </w:r>
    </w:p>
    <w:p w:rsidR="00BA7BFD" w:rsidRPr="00D95D70" w:rsidRDefault="00BA7BFD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 xml:space="preserve">Если начался штурм, ни при каких обстоятельствах не бегите навстречу сотрудникам правоохранительных органов. Они могут принять вас </w:t>
      </w:r>
      <w:r w:rsidR="006377E9">
        <w:rPr>
          <w:rFonts w:ascii="PT Astra Serif" w:hAnsi="PT Astra Serif" w:cs="Times New Roman"/>
          <w:sz w:val="28"/>
          <w:szCs w:val="28"/>
        </w:rPr>
        <w:br/>
      </w:r>
      <w:r w:rsidRPr="00D95D70">
        <w:rPr>
          <w:rFonts w:ascii="PT Astra Serif" w:hAnsi="PT Astra Serif" w:cs="Times New Roman"/>
          <w:sz w:val="28"/>
          <w:szCs w:val="28"/>
        </w:rPr>
        <w:t>за</w:t>
      </w:r>
      <w:r w:rsidR="002B6EC4" w:rsidRPr="00D95D70">
        <w:rPr>
          <w:rFonts w:ascii="PT Astra Serif" w:hAnsi="PT Astra Serif" w:cs="Times New Roman"/>
          <w:sz w:val="28"/>
          <w:szCs w:val="28"/>
        </w:rPr>
        <w:t xml:space="preserve"> террориста.</w:t>
      </w:r>
    </w:p>
    <w:p w:rsidR="003E423C" w:rsidRPr="00D95D70" w:rsidRDefault="003E423C" w:rsidP="002B6EC4">
      <w:pPr>
        <w:pStyle w:val="a4"/>
        <w:ind w:firstLine="709"/>
        <w:jc w:val="both"/>
        <w:divId w:val="2016614935"/>
        <w:rPr>
          <w:rFonts w:ascii="PT Astra Serif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Анализ материалов расследования совершенных на территории Российской Федерации акций террористического характера позволяет выделить наиболее характерные признаки их подготовки. Во всех известных случаях места совершения ДТА предварительно изучались террористами </w:t>
      </w:r>
      <w:r w:rsidR="006377E9">
        <w:rPr>
          <w:rFonts w:ascii="PT Astra Serif" w:hAnsi="PT Astra Serif" w:cs="Times New Roman"/>
          <w:color w:val="000000"/>
          <w:sz w:val="28"/>
          <w:szCs w:val="28"/>
        </w:rPr>
        <w:br/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и их пособниками.</w:t>
      </w:r>
    </w:p>
    <w:p w:rsidR="003E423C" w:rsidRPr="00D95D70" w:rsidRDefault="00197196" w:rsidP="00C62DED">
      <w:pPr>
        <w:pStyle w:val="1"/>
        <w:divId w:val="2016614935"/>
        <w:rPr>
          <w:rFonts w:ascii="PT Astra Serif" w:hAnsi="PT Astra Serif"/>
        </w:rPr>
      </w:pPr>
      <w:bookmarkStart w:id="3" w:name="_Toc173834981"/>
      <w:r w:rsidRPr="00D95D70">
        <w:rPr>
          <w:rFonts w:ascii="PT Astra Serif" w:hAnsi="PT Astra Serif"/>
        </w:rPr>
        <w:t>Типичные признаки подготовки к проведению террористических актов</w:t>
      </w:r>
      <w:bookmarkEnd w:id="3"/>
    </w:p>
    <w:p w:rsidR="00AB3313" w:rsidRPr="00D95D70" w:rsidRDefault="00197196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>Типичными признаками подготовки к проведению террористических актов являются</w:t>
      </w:r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: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виде</w:t>
      </w:r>
      <w:proofErr w:type="gramStart"/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о-</w:t>
      </w:r>
      <w:proofErr w:type="gramEnd"/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и фотосъемка объекта;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наблюдение (в </w:t>
      </w:r>
      <w:proofErr w:type="spellStart"/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т.ч</w:t>
      </w:r>
      <w:proofErr w:type="spellEnd"/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. с применением технических средств - биноклей, телескопов);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составление схем объекта и путей подхода к нему;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попытка получения данных о системе охраны и обороны объекта;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поиск возможности приобретения, закупка или наличие взрывчатых веществ (их компонентов), сре</w:t>
      </w:r>
      <w:proofErr w:type="gramStart"/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дств взр</w:t>
      </w:r>
      <w:proofErr w:type="gramEnd"/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ывания, которые могут использоваться при изготовлении самодельных взрывных устройств (СВУ), а также штатных боеприпасов, включая артиллерийские, и оружия;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приобретение партий электронных часов различных систем, приемников (пейджеров) и малогабаритных радиостанций;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установка на автомобилях дублирующих, вспомогательных </w:t>
      </w:r>
      <w:r w:rsidR="00197196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br/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и временных систем, вызывающих сомнение в их необходимости (топливных, электрооборудования);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сбор, закупка различных </w:t>
      </w:r>
      <w:r w:rsidR="002B6EC4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мелких 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металлических предметов (гаек, болтов, частей шариковых и роликовых подшипников и т.п.)</w:t>
      </w:r>
      <w:r w:rsidR="005965F6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у населения, </w:t>
      </w:r>
      <w:r w:rsidR="00197196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br/>
      </w:r>
      <w:r w:rsidR="005965F6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в магазинах и пунктах приёма металла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появление лиц, в поведении которых усматривается изучение обстановки, повышенный и при этом слабо</w:t>
      </w:r>
      <w:r w:rsidR="00197196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мотивированный интерес</w:t>
      </w:r>
      <w:r w:rsidR="00903689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br/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к определенным аспектам в деятельности объекта возможного проведения террористической акции;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выведывание у окружающих сведений о режиме работы объекта, порядке доступа на него;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проникновение в подвалы и на чердаки многоэтажных зданий лиц, </w:t>
      </w:r>
      <w:r w:rsidR="006377E9">
        <w:rPr>
          <w:rFonts w:ascii="PT Astra Serif" w:eastAsia="Times New Roman" w:hAnsi="PT Astra Serif" w:cs="Times New Roman"/>
          <w:color w:val="000000"/>
          <w:sz w:val="28"/>
          <w:szCs w:val="28"/>
        </w:rPr>
        <w:br/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не имеющих к ним какого-либо отношения;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оставление лицом или обнаружение в людных местах бесхозных пакетов, сумок, свертков;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lastRenderedPageBreak/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наличие на человеке спрятанных под одеждой предметов;</w:t>
      </w:r>
    </w:p>
    <w:p w:rsidR="002B6EC4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2B6EC4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предложение выполнить малозначимую работу за солидное вознаграждение: перегона машины, переноса пакета (мешка, свертка и т.д.), передача посылки, в том числе пассажирами железнодорожного или автомобильного транспорта.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высказывания намерений осуществить ДТА;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попытки изменения внешности, в том числе с помощью грима, накладных усов, париков, повязок, частая, немотивированная смена верхней одежды, приобретение необходимых аксессуаров для изменения внешности;</w:t>
      </w:r>
    </w:p>
    <w:p w:rsidR="003E423C" w:rsidRPr="00D95D70" w:rsidRDefault="00AB3313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приобретение, наличие документов </w:t>
      </w:r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с разными установочными данными.</w:t>
      </w:r>
    </w:p>
    <w:p w:rsidR="00197196" w:rsidRPr="00D95D70" w:rsidRDefault="00197196" w:rsidP="00C62DED">
      <w:pPr>
        <w:pStyle w:val="1"/>
        <w:divId w:val="2016614935"/>
        <w:rPr>
          <w:rFonts w:ascii="PT Astra Serif" w:hAnsi="PT Astra Serif"/>
        </w:rPr>
      </w:pPr>
      <w:bookmarkStart w:id="4" w:name="_Toc173834982"/>
      <w:r w:rsidRPr="00D95D70">
        <w:rPr>
          <w:rFonts w:ascii="PT Astra Serif" w:hAnsi="PT Astra Serif"/>
        </w:rPr>
        <w:t>Типовые стадии при совершении ДТА с использованием СВУ</w:t>
      </w:r>
      <w:bookmarkEnd w:id="4"/>
    </w:p>
    <w:p w:rsidR="003E423C" w:rsidRPr="00D95D70" w:rsidRDefault="00197196" w:rsidP="00197196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  <w:r w:rsidRPr="00D95D70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 xml:space="preserve">В тактической модели действий террориста при совершении ДТА </w:t>
      </w:r>
      <w:r w:rsidR="0030705D" w:rsidRPr="00D95D70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br/>
      </w:r>
      <w:r w:rsidRPr="00D95D70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 xml:space="preserve">с использованием СВУ </w:t>
      </w:r>
      <w:r w:rsidR="0030705D" w:rsidRPr="00D95D70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>м</w:t>
      </w:r>
      <w:r w:rsidRPr="00D95D70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>ожно выделить следующие типовые стадии:</w:t>
      </w:r>
    </w:p>
    <w:p w:rsidR="00197196" w:rsidRPr="00D95D70" w:rsidRDefault="00197196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</w:t>
      </w:r>
      <w:r w:rsid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п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роведение разведки объекта.</w:t>
      </w:r>
    </w:p>
    <w:p w:rsidR="003E423C" w:rsidRPr="00D95D70" w:rsidRDefault="00197196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</w:t>
      </w:r>
      <w:r w:rsid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в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ыбор способа проведения ДТА и исполнителей. При этом </w:t>
      </w:r>
      <w:r w:rsidR="0030705D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br/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в зависимости от целей террористической организации исполнители могут заранее рассчитываться как бросовый материал.</w:t>
      </w:r>
    </w:p>
    <w:p w:rsidR="003E423C" w:rsidRPr="00D95D70" w:rsidRDefault="00197196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</w:t>
      </w:r>
      <w:r w:rsid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д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оведение плана операции до исполнителей и дополнительная </w:t>
      </w:r>
      <w:r w:rsidR="006377E9">
        <w:rPr>
          <w:rFonts w:ascii="PT Astra Serif" w:eastAsia="Times New Roman" w:hAnsi="PT Astra Serif" w:cs="Times New Roman"/>
          <w:color w:val="000000"/>
          <w:sz w:val="28"/>
          <w:szCs w:val="28"/>
        </w:rPr>
        <w:br/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их психологическая обработка. При этом исполнителям внушается, что акция полностью безопасна.</w:t>
      </w:r>
    </w:p>
    <w:p w:rsidR="003E423C" w:rsidRPr="00D95D70" w:rsidRDefault="00197196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</w:t>
      </w:r>
      <w:r w:rsid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о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существление расстановки вспомогательных сил, в том числе и для проведения мероприятий по обеспечению отхода, безопасности или ликвидации исполнителя террористической акции.</w:t>
      </w:r>
    </w:p>
    <w:p w:rsidR="003E423C" w:rsidRPr="00D95D70" w:rsidRDefault="00197196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</w:t>
      </w:r>
      <w:r w:rsid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п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роведение акции.</w:t>
      </w:r>
    </w:p>
    <w:p w:rsidR="00D95D70" w:rsidRPr="00D95D70" w:rsidRDefault="00D95D70" w:rsidP="00B56A0F">
      <w:pPr>
        <w:pStyle w:val="1"/>
        <w:jc w:val="both"/>
        <w:divId w:val="2016614935"/>
        <w:rPr>
          <w:rFonts w:ascii="PT Astra Serif" w:hAnsi="PT Astra Serif"/>
        </w:rPr>
      </w:pPr>
      <w:bookmarkStart w:id="5" w:name="_Toc173834983"/>
      <w:r w:rsidRPr="00D95D70">
        <w:rPr>
          <w:rFonts w:ascii="PT Astra Serif" w:hAnsi="PT Astra Serif"/>
        </w:rPr>
        <w:t>Арсенал методов, применяемых террористами для совершенствования ДТА</w:t>
      </w:r>
      <w:bookmarkEnd w:id="5"/>
    </w:p>
    <w:p w:rsidR="003E423C" w:rsidRPr="00D95D70" w:rsidRDefault="00A94A4E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  <w:r w:rsidRPr="00D95D70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>Арсенал методов, применяемых террористами для совершенствования ДТА очень широк:</w:t>
      </w:r>
    </w:p>
    <w:p w:rsidR="003E423C" w:rsidRPr="00D95D70" w:rsidRDefault="00A94A4E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закладка самодельных взрывных устройств в автомобили, подвалы домов или квартиры;</w:t>
      </w:r>
    </w:p>
    <w:p w:rsidR="003E423C" w:rsidRPr="00D95D70" w:rsidRDefault="00A94A4E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установка фугасов, закамуфлированных под элементы дорожного покрытия или ограждения;</w:t>
      </w:r>
    </w:p>
    <w:p w:rsidR="003E423C" w:rsidRPr="00D95D70" w:rsidRDefault="00A94A4E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террористы-смертники, которые могут использоваться в качестве водителей транспортных средств, начиненных взрывчаткой, или сами могу</w:t>
      </w:r>
      <w:r w:rsidR="00D74921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т быть носителями СВУ;</w:t>
      </w:r>
    </w:p>
    <w:p w:rsidR="003E423C" w:rsidRPr="00D95D70" w:rsidRDefault="00A94A4E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использование пла</w:t>
      </w:r>
      <w:r w:rsidR="00522727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вательных и летательных средств;</w:t>
      </w:r>
    </w:p>
    <w:p w:rsidR="00522727" w:rsidRPr="00D95D70" w:rsidRDefault="00522727" w:rsidP="00522727">
      <w:pPr>
        <w:pStyle w:val="a4"/>
        <w:ind w:firstLine="709"/>
        <w:jc w:val="both"/>
        <w:divId w:val="2016614935"/>
        <w:rPr>
          <w:rFonts w:ascii="PT Astra Serif" w:hAnsi="PT Astra Serif" w:cs="Times New Roman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Как крайние меры:</w:t>
      </w:r>
    </w:p>
    <w:p w:rsidR="00522727" w:rsidRPr="00D95D70" w:rsidRDefault="00522727" w:rsidP="00522727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proofErr w:type="gramStart"/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захват ж</w:t>
      </w:r>
      <w:proofErr w:type="gramEnd"/>
      <w:r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/д состава, самолета с целью тарана объектов.</w:t>
      </w:r>
    </w:p>
    <w:p w:rsidR="009E5703" w:rsidRPr="00D95D70" w:rsidRDefault="009E5703" w:rsidP="002B6EC4">
      <w:pPr>
        <w:pStyle w:val="a4"/>
        <w:ind w:firstLine="709"/>
        <w:jc w:val="both"/>
        <w:divId w:val="2016614935"/>
        <w:rPr>
          <w:rFonts w:ascii="PT Astra Serif" w:hAnsi="PT Astra Serif" w:cs="Times New Roman"/>
          <w:color w:val="000000"/>
          <w:sz w:val="28"/>
          <w:szCs w:val="28"/>
        </w:rPr>
      </w:pPr>
    </w:p>
    <w:p w:rsidR="00D74921" w:rsidRPr="00D95D70" w:rsidRDefault="003E423C" w:rsidP="002B6EC4">
      <w:pPr>
        <w:pStyle w:val="a4"/>
        <w:ind w:firstLine="709"/>
        <w:jc w:val="both"/>
        <w:divId w:val="2016614935"/>
        <w:rPr>
          <w:rFonts w:ascii="PT Astra Serif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При закладке фугасов в первую очередь рассматриваются: маскировка под дорожно-ремонтные работы, деятельность рабочих-озеленителей и т.п. Закладка СВУ производится в канализационные люки и под дорожное покрытие. </w:t>
      </w:r>
    </w:p>
    <w:p w:rsidR="00D74921" w:rsidRPr="00D95D70" w:rsidRDefault="003E423C" w:rsidP="002B6EC4">
      <w:pPr>
        <w:pStyle w:val="a4"/>
        <w:ind w:firstLine="709"/>
        <w:jc w:val="both"/>
        <w:divId w:val="2016614935"/>
        <w:rPr>
          <w:rFonts w:ascii="PT Astra Serif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color w:val="000000"/>
          <w:sz w:val="28"/>
          <w:szCs w:val="28"/>
        </w:rPr>
        <w:lastRenderedPageBreak/>
        <w:t xml:space="preserve">Из материалов расследований ДТА отмечаются варианты способов размещения СВУ: </w:t>
      </w:r>
      <w:r w:rsidR="00197196" w:rsidRPr="00D95D70">
        <w:rPr>
          <w:rFonts w:ascii="PT Astra Serif" w:hAnsi="PT Astra Serif" w:cs="Times New Roman"/>
          <w:color w:val="000000"/>
          <w:sz w:val="28"/>
          <w:szCs w:val="28"/>
        </w:rPr>
        <w:t>«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пояс шахида</w:t>
      </w:r>
      <w:r w:rsidR="00197196" w:rsidRPr="00D95D70">
        <w:rPr>
          <w:rFonts w:ascii="PT Astra Serif" w:hAnsi="PT Astra Serif" w:cs="Times New Roman"/>
          <w:color w:val="000000"/>
          <w:sz w:val="28"/>
          <w:szCs w:val="28"/>
        </w:rPr>
        <w:t>»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(на груди, на бедре, на талии, в </w:t>
      </w:r>
      <w:proofErr w:type="spellStart"/>
      <w:r w:rsidRPr="00D95D70">
        <w:rPr>
          <w:rFonts w:ascii="PT Astra Serif" w:hAnsi="PT Astra Serif" w:cs="Times New Roman"/>
          <w:color w:val="000000"/>
          <w:sz w:val="28"/>
          <w:szCs w:val="28"/>
        </w:rPr>
        <w:t>т.ч</w:t>
      </w:r>
      <w:proofErr w:type="spellEnd"/>
      <w:r w:rsidRPr="00D95D70">
        <w:rPr>
          <w:rFonts w:ascii="PT Astra Serif" w:hAnsi="PT Astra Serif" w:cs="Times New Roman"/>
          <w:color w:val="000000"/>
          <w:sz w:val="28"/>
          <w:szCs w:val="28"/>
        </w:rPr>
        <w:t>. имитируя беременность)</w:t>
      </w:r>
      <w:r w:rsidR="00197196" w:rsidRPr="00D95D70">
        <w:rPr>
          <w:rFonts w:ascii="PT Astra Serif" w:hAnsi="PT Astra Serif" w:cs="Times New Roman"/>
          <w:color w:val="000000"/>
          <w:sz w:val="28"/>
          <w:szCs w:val="28"/>
        </w:rPr>
        <w:t>,</w:t>
      </w:r>
      <w:r w:rsidR="00522727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proofErr w:type="gramStart"/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>замаскированное</w:t>
      </w:r>
      <w:proofErr w:type="gramEnd"/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под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какие-либо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издели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я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и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>ли ручную кладь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(например, дамская сумка; видеокамера; </w:t>
      </w:r>
      <w:proofErr w:type="spellStart"/>
      <w:r w:rsidRPr="00D95D70">
        <w:rPr>
          <w:rFonts w:ascii="PT Astra Serif" w:hAnsi="PT Astra Serif" w:cs="Times New Roman"/>
          <w:color w:val="000000"/>
          <w:sz w:val="28"/>
          <w:szCs w:val="28"/>
        </w:rPr>
        <w:t>барсетка</w:t>
      </w:r>
      <w:proofErr w:type="spellEnd"/>
      <w:r w:rsidRPr="00D95D70">
        <w:rPr>
          <w:rFonts w:ascii="PT Astra Serif" w:hAnsi="PT Astra Serif" w:cs="Times New Roman"/>
          <w:color w:val="000000"/>
          <w:sz w:val="28"/>
          <w:szCs w:val="28"/>
        </w:rPr>
        <w:t>, дипломат).</w:t>
      </w:r>
    </w:p>
    <w:p w:rsidR="009E5703" w:rsidRPr="00D95D70" w:rsidRDefault="003E423C" w:rsidP="002B6EC4">
      <w:pPr>
        <w:pStyle w:val="a4"/>
        <w:ind w:firstLine="709"/>
        <w:jc w:val="both"/>
        <w:divId w:val="2016614935"/>
        <w:rPr>
          <w:rFonts w:ascii="PT Astra Serif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color w:val="000000"/>
          <w:sz w:val="28"/>
          <w:szCs w:val="28"/>
        </w:rPr>
        <w:t>За последнее время для совершения террористических акций</w:t>
      </w:r>
      <w:r w:rsidR="00522727" w:rsidRPr="00D95D70">
        <w:rPr>
          <w:rFonts w:ascii="PT Astra Serif" w:hAnsi="PT Astra Serif" w:cs="Times New Roman"/>
          <w:color w:val="000000"/>
          <w:sz w:val="28"/>
          <w:szCs w:val="28"/>
        </w:rPr>
        <w:br/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в метрополитенах </w:t>
      </w:r>
      <w:r w:rsidR="00C177B9">
        <w:rPr>
          <w:rFonts w:ascii="PT Astra Serif" w:hAnsi="PT Astra Serif" w:cs="Times New Roman"/>
          <w:color w:val="000000"/>
          <w:sz w:val="28"/>
          <w:szCs w:val="28"/>
        </w:rPr>
        <w:t>незаконные вооруженные формирования (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НВФ</w:t>
      </w:r>
      <w:r w:rsidR="00C177B9">
        <w:rPr>
          <w:rFonts w:ascii="PT Astra Serif" w:hAnsi="PT Astra Serif" w:cs="Times New Roman"/>
          <w:color w:val="000000"/>
          <w:sz w:val="28"/>
          <w:szCs w:val="28"/>
        </w:rPr>
        <w:t>)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предпочитают использование боевиков-смертников, которых они относят к 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t>«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оружию стратегического назначения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t>»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. </w:t>
      </w:r>
    </w:p>
    <w:p w:rsidR="00D95D70" w:rsidRDefault="00D95D70" w:rsidP="002B6EC4">
      <w:pPr>
        <w:pStyle w:val="a4"/>
        <w:ind w:firstLine="709"/>
        <w:jc w:val="both"/>
        <w:divId w:val="2016614935"/>
        <w:rPr>
          <w:rFonts w:ascii="PT Astra Serif" w:hAnsi="PT Astra Serif" w:cs="Times New Roman"/>
          <w:b/>
          <w:color w:val="000000"/>
          <w:sz w:val="28"/>
          <w:szCs w:val="28"/>
        </w:rPr>
      </w:pPr>
    </w:p>
    <w:p w:rsidR="00D74921" w:rsidRPr="00D95D70" w:rsidRDefault="003E423C" w:rsidP="002B6EC4">
      <w:pPr>
        <w:pStyle w:val="a4"/>
        <w:ind w:firstLine="709"/>
        <w:jc w:val="both"/>
        <w:divId w:val="2016614935"/>
        <w:rPr>
          <w:rFonts w:ascii="PT Astra Serif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b/>
          <w:color w:val="000000"/>
          <w:sz w:val="28"/>
          <w:szCs w:val="28"/>
        </w:rPr>
        <w:t>Смертники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- это, в большинстве случаев, молодые мужчины и женщины 20-35 лет. </w:t>
      </w:r>
      <w:proofErr w:type="gramStart"/>
      <w:r w:rsidRPr="00D95D70">
        <w:rPr>
          <w:rFonts w:ascii="PT Astra Serif" w:hAnsi="PT Astra Serif" w:cs="Times New Roman"/>
          <w:color w:val="000000"/>
          <w:sz w:val="28"/>
          <w:szCs w:val="28"/>
        </w:rPr>
        <w:t>На задание смертников, как правило, посылают парами (один - исполнитель, второй -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контрол</w:t>
      </w:r>
      <w:r w:rsidR="00D74921" w:rsidRPr="00D95D70">
        <w:rPr>
          <w:rFonts w:ascii="PT Astra Serif" w:hAnsi="PT Astra Serif" w:cs="Times New Roman"/>
          <w:color w:val="000000"/>
          <w:sz w:val="28"/>
          <w:szCs w:val="28"/>
        </w:rPr>
        <w:t>ё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р).</w:t>
      </w:r>
      <w:proofErr w:type="gramEnd"/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Если у исполнителя что-то не получится или передумает умирать,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то контролер должен исполнителя ликвидировать. Уничтожение смертника планируется и в том случае, если он не сможет проникнуть на охраняемый объект. В этом случае уничтожение смертника осуществляется путем подрыва носимых им взрывных устройств с помощью дистанционного устройства.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proofErr w:type="gramStart"/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Их использование дает огромное преимущество 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t>ДРГ</w:t>
      </w:r>
      <w:r w:rsidR="006377E9">
        <w:rPr>
          <w:rFonts w:ascii="PT Astra Serif" w:hAnsi="PT Astra Serif" w:cs="Times New Roman"/>
          <w:color w:val="000000"/>
          <w:sz w:val="28"/>
          <w:szCs w:val="28"/>
        </w:rPr>
        <w:t>,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поскольку: во-первых, такие акции почти всегда приводят 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br/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к многочисленным жертвам; во-вторых, они всегда попадают в фокус СМИ, что рекламирует их решимость к самопожертвованию; в-третьих, применение тактики самоубийств гарантирует, что атака состоится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в наиболее подходящий момент, с конкретным выбором цели для ее взрыва (уничтожения); </w:t>
      </w:r>
      <w:r w:rsidR="00B56A0F">
        <w:rPr>
          <w:rFonts w:ascii="PT Astra Serif" w:hAnsi="PT Astra Serif" w:cs="Times New Roman"/>
          <w:color w:val="000000"/>
          <w:sz w:val="28"/>
          <w:szCs w:val="28"/>
        </w:rPr>
        <w:br/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в-четвертых, нет нужды готовить пути отхода;</w:t>
      </w:r>
      <w:proofErr w:type="gramEnd"/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в-пятых, нет опасений, что исполнитель </w:t>
      </w:r>
      <w:proofErr w:type="gramStart"/>
      <w:r w:rsidRPr="00D95D70">
        <w:rPr>
          <w:rFonts w:ascii="PT Astra Serif" w:hAnsi="PT Astra Serif" w:cs="Times New Roman"/>
          <w:color w:val="000000"/>
          <w:sz w:val="28"/>
          <w:szCs w:val="28"/>
        </w:rPr>
        <w:t>попадет в руки правосудия и выдаст</w:t>
      </w:r>
      <w:proofErr w:type="gramEnd"/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организаторов.</w:t>
      </w:r>
    </w:p>
    <w:p w:rsidR="003E423C" w:rsidRPr="00D95D70" w:rsidRDefault="003E423C" w:rsidP="002B6EC4">
      <w:pPr>
        <w:pStyle w:val="a4"/>
        <w:ind w:firstLine="709"/>
        <w:jc w:val="both"/>
        <w:divId w:val="2016614935"/>
        <w:rPr>
          <w:rFonts w:ascii="PT Astra Serif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Практика показывает, что на территории Российской Федерации террористы не идут на совершение ДТА в ярко выраженной национальной одежде. Главная задача боевиков - </w:t>
      </w:r>
      <w:proofErr w:type="gramStart"/>
      <w:r w:rsidRPr="00D95D70">
        <w:rPr>
          <w:rFonts w:ascii="PT Astra Serif" w:hAnsi="PT Astra Serif" w:cs="Times New Roman"/>
          <w:color w:val="000000"/>
          <w:sz w:val="28"/>
          <w:szCs w:val="28"/>
        </w:rPr>
        <w:t>раствориться в толпе и ничем не привлекать</w:t>
      </w:r>
      <w:proofErr w:type="gramEnd"/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к себе внимание. Характерная черта нескольких резонансных террористических акций, совершенных террористами-смертниками в летнее время </w:t>
      </w:r>
      <w:r w:rsidR="00522727" w:rsidRPr="00D95D70">
        <w:rPr>
          <w:rFonts w:ascii="PT Astra Serif" w:hAnsi="PT Astra Serif" w:cs="Times New Roman"/>
          <w:color w:val="000000"/>
          <w:sz w:val="28"/>
          <w:szCs w:val="28"/>
        </w:rPr>
        <w:t>–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одежда</w:t>
      </w:r>
      <w:r w:rsidR="00522727" w:rsidRPr="00D95D70">
        <w:rPr>
          <w:rFonts w:ascii="PT Astra Serif" w:hAnsi="PT Astra Serif" w:cs="Times New Roman"/>
          <w:color w:val="000000"/>
          <w:sz w:val="28"/>
          <w:szCs w:val="28"/>
        </w:rPr>
        <w:br/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не соответствующая погоде, просторная, призванная скрыть 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t>«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пояс шахида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t>»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.</w:t>
      </w:r>
    </w:p>
    <w:p w:rsidR="003E423C" w:rsidRPr="00D95D70" w:rsidRDefault="009E5703" w:rsidP="00C62DED">
      <w:pPr>
        <w:pStyle w:val="1"/>
        <w:divId w:val="2016614935"/>
        <w:rPr>
          <w:rFonts w:ascii="PT Astra Serif" w:hAnsi="PT Astra Serif"/>
        </w:rPr>
      </w:pPr>
      <w:bookmarkStart w:id="6" w:name="_Toc173834984"/>
      <w:r w:rsidRPr="00D95D70">
        <w:rPr>
          <w:rFonts w:ascii="PT Astra Serif" w:hAnsi="PT Astra Serif"/>
        </w:rPr>
        <w:t>Особенности поведения террористов при проживании в квартирах и частных домах</w:t>
      </w:r>
      <w:r w:rsidR="003E423C" w:rsidRPr="00D95D70">
        <w:rPr>
          <w:rFonts w:ascii="PT Astra Serif" w:hAnsi="PT Astra Serif"/>
        </w:rPr>
        <w:t>:</w:t>
      </w:r>
      <w:bookmarkEnd w:id="6"/>
    </w:p>
    <w:p w:rsidR="003E423C" w:rsidRPr="00D95D70" w:rsidRDefault="00A94A4E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проживают, практически не выходя из помещения (запрещено общаться с соседями, даже если они сами захотят вступить в контакт);</w:t>
      </w:r>
    </w:p>
    <w:p w:rsidR="003E423C" w:rsidRPr="00D95D70" w:rsidRDefault="00A94A4E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в квартирах не заметны следы бытового пребывания, отсутствует музыка, звуки работающего телевизора, не слышны бытовые разговоры, звуки хозяйственной деятельности. Мусор могут выносить другие люди, которые приносят еду, или обитатели квартиры ночью;</w:t>
      </w:r>
    </w:p>
    <w:p w:rsidR="003E423C" w:rsidRPr="00D95D70" w:rsidRDefault="00A94A4E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отсутствие косметики у женщин, кроме средств окрашивания волос;</w:t>
      </w:r>
    </w:p>
    <w:p w:rsidR="003E423C" w:rsidRPr="00D95D70" w:rsidRDefault="00A94A4E" w:rsidP="002B6EC4">
      <w:pPr>
        <w:pStyle w:val="a4"/>
        <w:ind w:firstLine="709"/>
        <w:jc w:val="both"/>
        <w:divId w:val="2016614935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sz w:val="28"/>
          <w:szCs w:val="28"/>
        </w:rPr>
        <w:t>- 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наличие характерных продуктов питания, предназначенных специально для мусульман. В идеале смертник не должен питаться </w:t>
      </w:r>
      <w:r w:rsidR="009E5703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«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нечистой</w:t>
      </w:r>
      <w:r w:rsidR="009E5703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>»</w:t>
      </w:r>
      <w:r w:rsidR="003E423C" w:rsidRPr="00D95D7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едой, продукты должны быть приобретены только в специальных местах.</w:t>
      </w:r>
    </w:p>
    <w:p w:rsidR="00A94A4E" w:rsidRPr="00D95D70" w:rsidRDefault="00A94A4E" w:rsidP="002B6EC4">
      <w:pPr>
        <w:pStyle w:val="a4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p w:rsidR="009E5703" w:rsidRPr="00D95D70" w:rsidRDefault="009E5703" w:rsidP="002B6EC4">
      <w:pPr>
        <w:pStyle w:val="a4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p w:rsidR="00D95D70" w:rsidRPr="00D95D70" w:rsidRDefault="00D95D70" w:rsidP="00C62DED">
      <w:pPr>
        <w:pStyle w:val="1"/>
        <w:jc w:val="both"/>
        <w:rPr>
          <w:rFonts w:ascii="PT Astra Serif" w:hAnsi="PT Astra Serif"/>
        </w:rPr>
      </w:pPr>
      <w:bookmarkStart w:id="7" w:name="_Toc173834985"/>
      <w:r w:rsidRPr="00D95D70">
        <w:rPr>
          <w:rFonts w:ascii="PT Astra Serif" w:hAnsi="PT Astra Serif"/>
        </w:rPr>
        <w:lastRenderedPageBreak/>
        <w:t>Решение задач по предупреждению и недопущению террористических акций</w:t>
      </w:r>
      <w:bookmarkEnd w:id="7"/>
    </w:p>
    <w:p w:rsidR="009E5703" w:rsidRPr="00D95D70" w:rsidRDefault="003E423C" w:rsidP="002B6EC4">
      <w:pPr>
        <w:pStyle w:val="a4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color w:val="000000"/>
          <w:sz w:val="28"/>
          <w:szCs w:val="28"/>
        </w:rPr>
        <w:t>Для решения задач по предупреждению и недопущению террористических акций</w:t>
      </w:r>
      <w:r w:rsidR="00522727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с использованием различных средств подрыва, в том числе СВУ, </w:t>
      </w:r>
      <w:proofErr w:type="gramStart"/>
      <w:r w:rsidRPr="00D95D70">
        <w:rPr>
          <w:rFonts w:ascii="PT Astra Serif" w:hAnsi="PT Astra Serif" w:cs="Times New Roman"/>
          <w:color w:val="000000"/>
          <w:sz w:val="28"/>
          <w:szCs w:val="28"/>
        </w:rPr>
        <w:t>важное значение</w:t>
      </w:r>
      <w:proofErr w:type="gramEnd"/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приобрета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>ю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т 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правильные и грамотные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действия, как общественных организаций, так</w:t>
      </w:r>
      <w:r w:rsidR="00522727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и простых граждан. </w:t>
      </w:r>
    </w:p>
    <w:p w:rsidR="00A94A4E" w:rsidRPr="00D95D70" w:rsidRDefault="003E423C" w:rsidP="002B6EC4">
      <w:pPr>
        <w:pStyle w:val="a4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Анализ проведения крупномасштабных актов свидетельствует о том, что своевременное реагирование гражданами на признаки террористической деятельности 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>по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мог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ает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существенно повысить возможности органов безопасности</w:t>
      </w:r>
      <w:r w:rsidR="00522727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и правоохранительных органов</w:t>
      </w:r>
      <w:r w:rsidR="009E5703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по выявлению и предотвращению актов терроризма. </w:t>
      </w:r>
    </w:p>
    <w:p w:rsidR="00BA7BFD" w:rsidRPr="00D95D70" w:rsidRDefault="003E423C" w:rsidP="002B6EC4">
      <w:pPr>
        <w:pStyle w:val="a4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При этом необходимо 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постоянно напоминать гражданам о соблюдении мер собственной безопасности, 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>предостере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>гать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от попыток самостоятельного изучения подозрительных предметов (например, брошенные машины, сумки, пакеты и т.п.)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или попыток обезвреживания обнаруженных боеприпасов и СВУ.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В случае обнаружения необходимо незамедлительно обращаться в 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органы </w:t>
      </w:r>
      <w:r w:rsidR="00427287">
        <w:rPr>
          <w:rFonts w:ascii="PT Astra Serif" w:hAnsi="PT Astra Serif" w:cs="Times New Roman"/>
          <w:color w:val="000000"/>
          <w:sz w:val="28"/>
          <w:szCs w:val="28"/>
        </w:rPr>
        <w:t>ФСБ</w:t>
      </w:r>
      <w:r w:rsidR="00A94A4E"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 и полицию</w:t>
      </w:r>
      <w:r w:rsidRPr="00D95D70">
        <w:rPr>
          <w:rFonts w:ascii="PT Astra Serif" w:hAnsi="PT Astra Serif" w:cs="Times New Roman"/>
          <w:color w:val="000000"/>
          <w:sz w:val="28"/>
          <w:szCs w:val="28"/>
        </w:rPr>
        <w:t xml:space="preserve">. </w:t>
      </w:r>
    </w:p>
    <w:p w:rsidR="00F268EC" w:rsidRDefault="00F268EC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377E9" w:rsidRPr="006377E9" w:rsidRDefault="00BF356D" w:rsidP="006377E9">
      <w:pPr>
        <w:pStyle w:val="a4"/>
        <w:ind w:firstLine="709"/>
        <w:jc w:val="both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D95D70">
        <w:rPr>
          <w:rFonts w:ascii="PT Astra Serif" w:hAnsi="PT Astra Serif" w:cs="Times New Roman"/>
          <w:b/>
          <w:color w:val="000000"/>
          <w:sz w:val="28"/>
          <w:szCs w:val="28"/>
        </w:rPr>
        <w:t xml:space="preserve">Если вам стало известно о готовящемся или совершенном преступлении, немедленно сообщите </w:t>
      </w:r>
      <w:r w:rsidR="006377E9" w:rsidRPr="006377E9">
        <w:rPr>
          <w:rFonts w:ascii="PT Astra Serif" w:hAnsi="PT Astra Serif" w:cs="Times New Roman"/>
          <w:b/>
          <w:color w:val="000000"/>
          <w:sz w:val="28"/>
          <w:szCs w:val="28"/>
        </w:rPr>
        <w:t>об этом любыми доступными средствами по телефону «102», или в дежурные службы ГУ МВД России по Саратовской области (тел. (8-8452) 74-13-33), УФСБ России по Саратовской области (тел. (8-8452) 37-30-01).</w:t>
      </w:r>
    </w:p>
    <w:p w:rsidR="00D95D70" w:rsidRPr="006377E9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b/>
          <w:color w:val="000000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95D70" w:rsidRPr="00C62DED" w:rsidRDefault="00B6363B" w:rsidP="00C62DED">
      <w:pPr>
        <w:pStyle w:val="1"/>
        <w:jc w:val="both"/>
        <w:rPr>
          <w:rFonts w:ascii="PT Astra Serif" w:hAnsi="PT Astra Serif"/>
        </w:rPr>
      </w:pPr>
      <w:bookmarkStart w:id="8" w:name="_Toc173834986"/>
      <w:r w:rsidRPr="00C62DED">
        <w:rPr>
          <w:rFonts w:ascii="PT Astra Serif" w:hAnsi="PT Astra Serif"/>
        </w:rPr>
        <w:lastRenderedPageBreak/>
        <w:t>Особенности борьбы с ударными беспилотными летательными аппаратами</w:t>
      </w:r>
      <w:bookmarkEnd w:id="8"/>
    </w:p>
    <w:p w:rsidR="00D95D70" w:rsidRDefault="00D95D70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B298C" w:rsidRPr="00BB298C" w:rsidRDefault="00BB298C" w:rsidP="00BB298C">
      <w:pPr>
        <w:pStyle w:val="a4"/>
        <w:jc w:val="center"/>
        <w:rPr>
          <w:rFonts w:ascii="PT Astra Serif" w:hAnsi="PT Astra Serif" w:cs="Times New Roman"/>
          <w:sz w:val="28"/>
          <w:szCs w:val="28"/>
        </w:rPr>
      </w:pPr>
      <w:r w:rsidRPr="00BB298C">
        <w:rPr>
          <w:rFonts w:ascii="PT Astra Serif" w:hAnsi="PT Astra Serif" w:cs="Times New Roman"/>
          <w:b/>
          <w:bCs/>
          <w:sz w:val="28"/>
          <w:szCs w:val="28"/>
        </w:rPr>
        <w:t>Б</w:t>
      </w:r>
      <w:r w:rsidR="007C2B7A">
        <w:rPr>
          <w:rFonts w:ascii="PT Astra Serif" w:hAnsi="PT Astra Serif" w:cs="Times New Roman"/>
          <w:b/>
          <w:bCs/>
          <w:sz w:val="28"/>
          <w:szCs w:val="28"/>
        </w:rPr>
        <w:t>П</w:t>
      </w:r>
      <w:r w:rsidRPr="00BB298C">
        <w:rPr>
          <w:rFonts w:ascii="PT Astra Serif" w:hAnsi="PT Astra Serif" w:cs="Times New Roman"/>
          <w:b/>
          <w:bCs/>
          <w:sz w:val="28"/>
          <w:szCs w:val="28"/>
        </w:rPr>
        <w:t>ЛА</w:t>
      </w:r>
      <w:r w:rsidR="007C2B7A">
        <w:rPr>
          <w:rFonts w:ascii="PT Astra Serif" w:hAnsi="PT Astra Serif" w:cs="Times New Roman"/>
          <w:b/>
          <w:bCs/>
          <w:sz w:val="28"/>
          <w:szCs w:val="28"/>
        </w:rPr>
        <w:t xml:space="preserve"> (БВС)</w:t>
      </w:r>
      <w:r w:rsidRPr="00BB298C">
        <w:rPr>
          <w:rFonts w:ascii="PT Astra Serif" w:hAnsi="PT Astra Serif" w:cs="Times New Roman"/>
          <w:b/>
          <w:bCs/>
          <w:sz w:val="28"/>
          <w:szCs w:val="28"/>
        </w:rPr>
        <w:t xml:space="preserve">, применяемые </w:t>
      </w:r>
      <w:r>
        <w:rPr>
          <w:rFonts w:ascii="PT Astra Serif" w:hAnsi="PT Astra Serif" w:cs="Times New Roman"/>
          <w:b/>
          <w:bCs/>
          <w:sz w:val="28"/>
          <w:szCs w:val="28"/>
        </w:rPr>
        <w:t>ВСУ</w:t>
      </w:r>
      <w:r w:rsidRPr="00BB298C">
        <w:rPr>
          <w:rFonts w:ascii="PT Astra Serif" w:hAnsi="PT Astra Serif" w:cs="Times New Roman"/>
          <w:b/>
          <w:bCs/>
          <w:sz w:val="28"/>
          <w:szCs w:val="28"/>
        </w:rPr>
        <w:t xml:space="preserve"> для ударов по РФ</w:t>
      </w:r>
    </w:p>
    <w:p w:rsidR="00D95D70" w:rsidRDefault="00D95D70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</w:p>
    <w:p w:rsidR="00B6363B" w:rsidRDefault="00BB298C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5156200" cy="25593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5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3B" w:rsidRDefault="00B6363B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</w:p>
    <w:p w:rsidR="00B6363B" w:rsidRDefault="00BB298C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5157579" cy="256540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79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3B" w:rsidRDefault="00B6363B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</w:p>
    <w:p w:rsidR="00B6363B" w:rsidRDefault="004F2410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5156200" cy="254065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5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3B" w:rsidRDefault="00B6363B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</w:p>
    <w:p w:rsidR="004F2410" w:rsidRDefault="004F2410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lastRenderedPageBreak/>
        <w:drawing>
          <wp:inline distT="0" distB="0" distL="0" distR="0">
            <wp:extent cx="5234176" cy="2603500"/>
            <wp:effectExtent l="0" t="0" r="508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76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10" w:rsidRDefault="004F2410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</w:p>
    <w:p w:rsidR="004F2410" w:rsidRDefault="00C27A2C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5232400" cy="2610772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61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10" w:rsidRDefault="004F2410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</w:p>
    <w:p w:rsidR="00C147B2" w:rsidRDefault="00C147B2" w:rsidP="00B6363B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5228741" cy="26035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41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3B" w:rsidRDefault="00B6363B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147B2" w:rsidRDefault="00C147B2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147B2" w:rsidRDefault="00C147B2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147B2" w:rsidRDefault="00C147B2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147B2" w:rsidRDefault="00C147B2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147B2" w:rsidRDefault="00C147B2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C147B2" w:rsidRDefault="00C147B2" w:rsidP="00C147B2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lastRenderedPageBreak/>
        <w:drawing>
          <wp:inline distT="0" distB="0" distL="0" distR="0">
            <wp:extent cx="5372100" cy="26721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BF" w:rsidRPr="00C62DED" w:rsidRDefault="001344BF" w:rsidP="00C62DED">
      <w:pPr>
        <w:pStyle w:val="1"/>
        <w:jc w:val="both"/>
        <w:rPr>
          <w:rFonts w:ascii="PT Astra Serif" w:hAnsi="PT Astra Serif"/>
        </w:rPr>
      </w:pPr>
      <w:bookmarkStart w:id="9" w:name="_Toc173834987"/>
      <w:r w:rsidRPr="00C62DED">
        <w:rPr>
          <w:rFonts w:ascii="PT Astra Serif" w:hAnsi="PT Astra Serif"/>
        </w:rPr>
        <w:t>Демаскирующие признаки БПЛА (БВС)</w:t>
      </w:r>
      <w:bookmarkEnd w:id="9"/>
    </w:p>
    <w:p w:rsidR="001344BF" w:rsidRDefault="001344BF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1344BF" w:rsidRDefault="001344BF" w:rsidP="001344BF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6031906" cy="21399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06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7A" w:rsidRPr="00C62DED" w:rsidRDefault="007C2B7A" w:rsidP="00C62DED">
      <w:pPr>
        <w:pStyle w:val="1"/>
        <w:jc w:val="both"/>
        <w:rPr>
          <w:rFonts w:ascii="PT Astra Serif" w:hAnsi="PT Astra Serif"/>
        </w:rPr>
      </w:pPr>
      <w:bookmarkStart w:id="10" w:name="_Toc173834988"/>
      <w:r w:rsidRPr="00C62DED">
        <w:rPr>
          <w:rFonts w:ascii="PT Astra Serif" w:hAnsi="PT Astra Serif"/>
        </w:rPr>
        <w:t>Способы обнаружения БПЛА (БВС)</w:t>
      </w:r>
      <w:bookmarkEnd w:id="10"/>
    </w:p>
    <w:p w:rsidR="007C2B7A" w:rsidRDefault="007C2B7A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7C2B7A" w:rsidRDefault="00DF6106" w:rsidP="00DF6106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6115050" cy="2705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06" w:rsidRDefault="00DF6106" w:rsidP="002B6EC4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692E30" w:rsidRPr="00C62DED" w:rsidRDefault="00692E30" w:rsidP="00C62DED">
      <w:pPr>
        <w:pStyle w:val="1"/>
        <w:jc w:val="both"/>
        <w:rPr>
          <w:rFonts w:ascii="PT Astra Serif" w:hAnsi="PT Astra Serif"/>
        </w:rPr>
      </w:pPr>
      <w:bookmarkStart w:id="11" w:name="_Toc173834989"/>
      <w:r w:rsidRPr="00C62DED">
        <w:rPr>
          <w:rFonts w:ascii="PT Astra Serif" w:hAnsi="PT Astra Serif"/>
        </w:rPr>
        <w:lastRenderedPageBreak/>
        <w:t>Способы противодействия БПЛА (БВС)</w:t>
      </w:r>
      <w:bookmarkEnd w:id="11"/>
    </w:p>
    <w:p w:rsidR="00692E30" w:rsidRPr="00D95D70" w:rsidRDefault="00692E30" w:rsidP="00692E30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6108700" cy="18732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55" w:rsidRPr="00C62DED" w:rsidRDefault="00AD1B55" w:rsidP="00C62DED">
      <w:pPr>
        <w:pStyle w:val="1"/>
        <w:jc w:val="both"/>
        <w:rPr>
          <w:rFonts w:ascii="PT Astra Serif" w:hAnsi="PT Astra Serif"/>
        </w:rPr>
      </w:pPr>
      <w:bookmarkStart w:id="12" w:name="_Toc173834990"/>
      <w:r w:rsidRPr="00C62DED">
        <w:rPr>
          <w:rFonts w:ascii="PT Astra Serif" w:hAnsi="PT Astra Serif"/>
        </w:rPr>
        <w:t>Виды средств защиты от БПЛА</w:t>
      </w:r>
      <w:bookmarkEnd w:id="12"/>
    </w:p>
    <w:p w:rsidR="00AD1B55" w:rsidRDefault="00AD1B55" w:rsidP="00AD1B55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AD1B55">
        <w:rPr>
          <w:rFonts w:ascii="PT Astra Serif" w:hAnsi="PT Astra Serif" w:cs="Times New Roman"/>
          <w:b/>
          <w:sz w:val="28"/>
          <w:szCs w:val="28"/>
        </w:rPr>
        <w:t xml:space="preserve">Радиоэлектронная защита. </w:t>
      </w:r>
      <w:r w:rsidRPr="00AD1B55">
        <w:rPr>
          <w:rFonts w:ascii="PT Astra Serif" w:hAnsi="PT Astra Serif" w:cs="Times New Roman"/>
          <w:sz w:val="28"/>
          <w:szCs w:val="28"/>
        </w:rPr>
        <w:t xml:space="preserve">Это технология, основанная на применении радиоэлектронного воздействия на БПЛА, что делает его неспособным </w:t>
      </w:r>
      <w:r w:rsidR="00987719">
        <w:rPr>
          <w:rFonts w:ascii="PT Astra Serif" w:hAnsi="PT Astra Serif" w:cs="Times New Roman"/>
          <w:sz w:val="28"/>
          <w:szCs w:val="28"/>
        </w:rPr>
        <w:br/>
      </w:r>
      <w:r w:rsidRPr="00AD1B55">
        <w:rPr>
          <w:rFonts w:ascii="PT Astra Serif" w:hAnsi="PT Astra Serif" w:cs="Times New Roman"/>
          <w:sz w:val="28"/>
          <w:szCs w:val="28"/>
        </w:rPr>
        <w:t>к нормальному функционированию или приводит к его аварийной посадке. Радиоэлектронная защита может осуществляться с помощью различных систем, таких как радиопомехи, подавление GPS-сигнала и другие методы.</w:t>
      </w:r>
    </w:p>
    <w:p w:rsidR="001D4CD9" w:rsidRPr="00AD1B55" w:rsidRDefault="001D4CD9" w:rsidP="001D4CD9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1460500" cy="1418837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55" w:rsidRDefault="00AD1B55" w:rsidP="00AD1B55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AD1B55">
        <w:rPr>
          <w:rFonts w:ascii="PT Astra Serif" w:hAnsi="PT Astra Serif" w:cs="Times New Roman"/>
          <w:b/>
          <w:sz w:val="28"/>
          <w:szCs w:val="28"/>
        </w:rPr>
        <w:t>Оптическая блокировка.</w:t>
      </w:r>
      <w:r w:rsidRPr="00AD1B55">
        <w:rPr>
          <w:rFonts w:ascii="PT Astra Serif" w:hAnsi="PT Astra Serif" w:cs="Times New Roman"/>
          <w:sz w:val="28"/>
          <w:szCs w:val="28"/>
        </w:rPr>
        <w:t xml:space="preserve"> Использует специализированные оптические приборы для обнаружения и блокирования БПЛА. Оптическая блокировка позволяет операторам эффективно контролировать воздушное пространство </w:t>
      </w:r>
      <w:r w:rsidR="00987719">
        <w:rPr>
          <w:rFonts w:ascii="PT Astra Serif" w:hAnsi="PT Astra Serif" w:cs="Times New Roman"/>
          <w:sz w:val="28"/>
          <w:szCs w:val="28"/>
        </w:rPr>
        <w:br/>
      </w:r>
      <w:r w:rsidRPr="00AD1B55">
        <w:rPr>
          <w:rFonts w:ascii="PT Astra Serif" w:hAnsi="PT Astra Serif" w:cs="Times New Roman"/>
          <w:sz w:val="28"/>
          <w:szCs w:val="28"/>
        </w:rPr>
        <w:t>и предотвращать несанкционированный доступ аппаратов.</w:t>
      </w:r>
    </w:p>
    <w:p w:rsidR="001D4CD9" w:rsidRPr="00AD1B55" w:rsidRDefault="001D4CD9" w:rsidP="00987719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1308100" cy="1440806"/>
            <wp:effectExtent l="0" t="0" r="635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33" cy="144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55" w:rsidRDefault="00AD1B55" w:rsidP="00AD1B55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AD1B55">
        <w:rPr>
          <w:rFonts w:ascii="PT Astra Serif" w:hAnsi="PT Astra Serif" w:cs="Times New Roman"/>
          <w:b/>
          <w:sz w:val="28"/>
          <w:szCs w:val="28"/>
        </w:rPr>
        <w:t>Активная физическая защита от БПЛА.</w:t>
      </w:r>
      <w:r w:rsidRPr="00AD1B55">
        <w:rPr>
          <w:rFonts w:ascii="PT Astra Serif" w:hAnsi="PT Astra Serif" w:cs="Times New Roman"/>
          <w:sz w:val="28"/>
          <w:szCs w:val="28"/>
        </w:rPr>
        <w:t xml:space="preserve"> Включает в себя различные физические преграды, такие как </w:t>
      </w:r>
      <w:proofErr w:type="gramStart"/>
      <w:r w:rsidRPr="00AD1B55">
        <w:rPr>
          <w:rFonts w:ascii="PT Astra Serif" w:hAnsi="PT Astra Serif" w:cs="Times New Roman"/>
          <w:sz w:val="28"/>
          <w:szCs w:val="28"/>
        </w:rPr>
        <w:t>сетки</w:t>
      </w:r>
      <w:proofErr w:type="gramEnd"/>
      <w:r w:rsidRPr="00AD1B55">
        <w:rPr>
          <w:rFonts w:ascii="PT Astra Serif" w:hAnsi="PT Astra Serif" w:cs="Times New Roman"/>
          <w:sz w:val="28"/>
          <w:szCs w:val="28"/>
        </w:rPr>
        <w:t xml:space="preserve"> против </w:t>
      </w:r>
      <w:proofErr w:type="spellStart"/>
      <w:r w:rsidRPr="00AD1B55">
        <w:rPr>
          <w:rFonts w:ascii="PT Astra Serif" w:hAnsi="PT Astra Serif" w:cs="Times New Roman"/>
          <w:sz w:val="28"/>
          <w:szCs w:val="28"/>
        </w:rPr>
        <w:t>квадрокоптера</w:t>
      </w:r>
      <w:proofErr w:type="spellEnd"/>
      <w:r w:rsidRPr="00AD1B55">
        <w:rPr>
          <w:rFonts w:ascii="PT Astra Serif" w:hAnsi="PT Astra Serif" w:cs="Times New Roman"/>
          <w:sz w:val="28"/>
          <w:szCs w:val="28"/>
        </w:rPr>
        <w:t>, заборы или специально обученные животные, которые могут перехватывать и уничтожать БПЛА.</w:t>
      </w:r>
    </w:p>
    <w:p w:rsidR="001D4CD9" w:rsidRPr="00AD1B55" w:rsidRDefault="001D4CD9" w:rsidP="001D4CD9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6121400" cy="11176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55" w:rsidRPr="00AD1B55" w:rsidRDefault="00AD1B55" w:rsidP="00AD1B55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AD1B55">
        <w:rPr>
          <w:rFonts w:ascii="PT Astra Serif" w:hAnsi="PT Astra Serif" w:cs="Times New Roman"/>
          <w:b/>
          <w:sz w:val="28"/>
          <w:szCs w:val="28"/>
        </w:rPr>
        <w:lastRenderedPageBreak/>
        <w:t>Пассивные методы защиты от БПЛА.</w:t>
      </w:r>
      <w:r w:rsidRPr="00AD1B55">
        <w:rPr>
          <w:rFonts w:ascii="PT Astra Serif" w:hAnsi="PT Astra Serif" w:cs="Times New Roman"/>
          <w:sz w:val="28"/>
          <w:szCs w:val="28"/>
        </w:rPr>
        <w:t xml:space="preserve"> Подразумевают использование специализированных материалов и конструкций, которые могут блокировать радиосигналы или инфракрасное излучение БПЛА. Пассивные методы защиты от БПЛА </w:t>
      </w:r>
      <w:proofErr w:type="gramStart"/>
      <w:r w:rsidRPr="00AD1B55">
        <w:rPr>
          <w:rFonts w:ascii="PT Astra Serif" w:hAnsi="PT Astra Serif" w:cs="Times New Roman"/>
          <w:sz w:val="28"/>
          <w:szCs w:val="28"/>
        </w:rPr>
        <w:t>являются незаметными и не требуют</w:t>
      </w:r>
      <w:proofErr w:type="gramEnd"/>
      <w:r w:rsidRPr="00AD1B55">
        <w:rPr>
          <w:rFonts w:ascii="PT Astra Serif" w:hAnsi="PT Astra Serif" w:cs="Times New Roman"/>
          <w:sz w:val="28"/>
          <w:szCs w:val="28"/>
        </w:rPr>
        <w:t xml:space="preserve"> активного вмешательства для своего функционирования.</w:t>
      </w:r>
    </w:p>
    <w:p w:rsidR="00AD1B55" w:rsidRPr="00AD1B55" w:rsidRDefault="00533C1E" w:rsidP="00533C1E">
      <w:pPr>
        <w:pStyle w:val="a4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6115050" cy="2476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6D" w:rsidRPr="00C62DED" w:rsidRDefault="00BF356D" w:rsidP="00C62DED">
      <w:pPr>
        <w:pStyle w:val="1"/>
        <w:jc w:val="both"/>
        <w:rPr>
          <w:rFonts w:ascii="PT Astra Serif" w:hAnsi="PT Astra Serif"/>
        </w:rPr>
      </w:pPr>
      <w:bookmarkStart w:id="13" w:name="_Toc173834991"/>
      <w:r w:rsidRPr="00C62DED">
        <w:rPr>
          <w:rFonts w:ascii="PT Astra Serif" w:hAnsi="PT Astra Serif"/>
        </w:rPr>
        <w:t>Памятка жителям в случае визуального обнаружения беспилотного воздушного судна</w:t>
      </w:r>
      <w:bookmarkEnd w:id="13"/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BF356D">
        <w:rPr>
          <w:rFonts w:ascii="PT Astra Serif" w:hAnsi="PT Astra Serif" w:cs="Times New Roman"/>
          <w:sz w:val="28"/>
          <w:szCs w:val="28"/>
        </w:rPr>
        <w:t>Жителям Саратовской области в случае визуального обнаружения  беспилотного воздушного судна в воздушном пространстве над территорией (объектом) своего нахождения, либо в непосредственной близости от его границ, убедительная просьба сообщать об этом любыми доступными средствами по телефону «</w:t>
      </w:r>
      <w:r w:rsidRPr="00BF356D">
        <w:rPr>
          <w:rFonts w:ascii="PT Astra Serif" w:hAnsi="PT Astra Serif" w:cs="Times New Roman"/>
          <w:b/>
          <w:sz w:val="28"/>
          <w:szCs w:val="28"/>
        </w:rPr>
        <w:t>102</w:t>
      </w:r>
      <w:r w:rsidRPr="00BF356D">
        <w:rPr>
          <w:rFonts w:ascii="PT Astra Serif" w:hAnsi="PT Astra Serif" w:cs="Times New Roman"/>
          <w:sz w:val="28"/>
          <w:szCs w:val="28"/>
        </w:rPr>
        <w:t xml:space="preserve">», или в дежурные службы ГУ МВД России по Саратовской области (тел. (8-8452) </w:t>
      </w:r>
      <w:r w:rsidRPr="00BF356D">
        <w:rPr>
          <w:rFonts w:ascii="PT Astra Serif" w:hAnsi="PT Astra Serif" w:cs="Times New Roman"/>
          <w:b/>
          <w:sz w:val="28"/>
          <w:szCs w:val="28"/>
        </w:rPr>
        <w:t>74-13-33</w:t>
      </w:r>
      <w:r w:rsidRPr="00BF356D">
        <w:rPr>
          <w:rFonts w:ascii="PT Astra Serif" w:hAnsi="PT Astra Serif" w:cs="Times New Roman"/>
          <w:sz w:val="28"/>
          <w:szCs w:val="28"/>
        </w:rPr>
        <w:t xml:space="preserve">), УФСБ России по Саратовской области (тел. (8-8452) </w:t>
      </w:r>
      <w:r w:rsidRPr="00BF356D">
        <w:rPr>
          <w:rFonts w:ascii="PT Astra Serif" w:hAnsi="PT Astra Serif" w:cs="Times New Roman"/>
          <w:b/>
          <w:sz w:val="28"/>
          <w:szCs w:val="28"/>
        </w:rPr>
        <w:t>37-30-01</w:t>
      </w:r>
      <w:r w:rsidRPr="00BF356D">
        <w:rPr>
          <w:rFonts w:ascii="PT Astra Serif" w:hAnsi="PT Astra Serif" w:cs="Times New Roman"/>
          <w:sz w:val="28"/>
          <w:szCs w:val="28"/>
        </w:rPr>
        <w:t>).</w:t>
      </w:r>
      <w:proofErr w:type="gramEnd"/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BF356D">
        <w:rPr>
          <w:rFonts w:ascii="PT Astra Serif" w:hAnsi="PT Astra Serif" w:cs="Times New Roman"/>
          <w:b/>
          <w:sz w:val="28"/>
          <w:szCs w:val="28"/>
        </w:rPr>
        <w:t>В сообщении указываются:</w:t>
      </w:r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F356D">
        <w:rPr>
          <w:rFonts w:ascii="PT Astra Serif" w:hAnsi="PT Astra Serif" w:cs="Times New Roman"/>
          <w:sz w:val="28"/>
          <w:szCs w:val="28"/>
        </w:rPr>
        <w:t>- место и время обнаружения БВС, какие объекты расположены в районе его нахождения (многоэтажные дома, школы, сады, магазины и т.п.);</w:t>
      </w:r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F356D">
        <w:rPr>
          <w:rFonts w:ascii="PT Astra Serif" w:hAnsi="PT Astra Serif" w:cs="Times New Roman"/>
          <w:sz w:val="28"/>
          <w:szCs w:val="28"/>
        </w:rPr>
        <w:t>- описание типа (</w:t>
      </w:r>
      <w:proofErr w:type="spellStart"/>
      <w:r w:rsidRPr="00BF356D">
        <w:rPr>
          <w:rFonts w:ascii="PT Astra Serif" w:hAnsi="PT Astra Serif" w:cs="Times New Roman"/>
          <w:sz w:val="28"/>
          <w:szCs w:val="28"/>
        </w:rPr>
        <w:t>квадрокоптерный</w:t>
      </w:r>
      <w:proofErr w:type="spellEnd"/>
      <w:r w:rsidRPr="00BF356D">
        <w:rPr>
          <w:rFonts w:ascii="PT Astra Serif" w:hAnsi="PT Astra Serif" w:cs="Times New Roman"/>
          <w:sz w:val="28"/>
          <w:szCs w:val="28"/>
        </w:rPr>
        <w:t xml:space="preserve"> или </w:t>
      </w:r>
      <w:proofErr w:type="gramStart"/>
      <w:r w:rsidRPr="00BF356D">
        <w:rPr>
          <w:rFonts w:ascii="PT Astra Serif" w:hAnsi="PT Astra Serif" w:cs="Times New Roman"/>
          <w:sz w:val="28"/>
          <w:szCs w:val="28"/>
        </w:rPr>
        <w:t>самолетный</w:t>
      </w:r>
      <w:proofErr w:type="gramEnd"/>
      <w:r w:rsidRPr="00BF356D">
        <w:rPr>
          <w:rFonts w:ascii="PT Astra Serif" w:hAnsi="PT Astra Serif" w:cs="Times New Roman"/>
          <w:sz w:val="28"/>
          <w:szCs w:val="28"/>
        </w:rPr>
        <w:t>) и направления полета БВС (по возможности);</w:t>
      </w:r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F356D">
        <w:rPr>
          <w:rFonts w:ascii="PT Astra Serif" w:hAnsi="PT Astra Serif" w:cs="Times New Roman"/>
          <w:sz w:val="28"/>
          <w:szCs w:val="28"/>
        </w:rPr>
        <w:t>- наличие или отсутствие на БВС средств поражения, фот</w:t>
      </w:r>
      <w:proofErr w:type="gramStart"/>
      <w:r w:rsidRPr="00BF356D">
        <w:rPr>
          <w:rFonts w:ascii="PT Astra Serif" w:hAnsi="PT Astra Serif" w:cs="Times New Roman"/>
          <w:sz w:val="28"/>
          <w:szCs w:val="28"/>
        </w:rPr>
        <w:t>о-</w:t>
      </w:r>
      <w:proofErr w:type="gramEnd"/>
      <w:r w:rsidRPr="00BF356D">
        <w:rPr>
          <w:rFonts w:ascii="PT Astra Serif" w:hAnsi="PT Astra Serif" w:cs="Times New Roman"/>
          <w:sz w:val="28"/>
          <w:szCs w:val="28"/>
        </w:rPr>
        <w:br/>
        <w:t>и видеосъемки, прикрепленных грузов (при наличии визуальных возможностей);</w:t>
      </w:r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F356D">
        <w:rPr>
          <w:rFonts w:ascii="PT Astra Serif" w:hAnsi="PT Astra Serif" w:cs="Times New Roman"/>
          <w:sz w:val="28"/>
          <w:szCs w:val="28"/>
        </w:rPr>
        <w:t>- при наличии визуальных данных о лице, предположительно управляющем БВС (пилоте), сведения о его месторасположении, внешнем описании, используемом автотранспорте;</w:t>
      </w:r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F356D">
        <w:rPr>
          <w:rFonts w:ascii="PT Astra Serif" w:hAnsi="PT Astra Serif" w:cs="Times New Roman"/>
          <w:sz w:val="28"/>
          <w:szCs w:val="28"/>
        </w:rPr>
        <w:t>- данные о себе: фамилию, имя, отчество, контактный телефон для связи;</w:t>
      </w:r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F356D">
        <w:rPr>
          <w:rFonts w:ascii="PT Astra Serif" w:hAnsi="PT Astra Serif" w:cs="Times New Roman"/>
          <w:sz w:val="28"/>
          <w:szCs w:val="28"/>
        </w:rPr>
        <w:t xml:space="preserve">- иная информация, имеющая значение для принятия решения </w:t>
      </w:r>
      <w:r w:rsidRPr="00BF356D">
        <w:rPr>
          <w:rFonts w:ascii="PT Astra Serif" w:hAnsi="PT Astra Serif" w:cs="Times New Roman"/>
          <w:sz w:val="28"/>
          <w:szCs w:val="28"/>
        </w:rPr>
        <w:br/>
        <w:t>о пресечении нахождения БВС в воздушном пространстве над территорией объекта.</w:t>
      </w:r>
    </w:p>
    <w:p w:rsidR="00081862" w:rsidRDefault="00081862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081862" w:rsidRDefault="00081862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bookmarkStart w:id="14" w:name="_GoBack"/>
      <w:bookmarkEnd w:id="14"/>
      <w:r w:rsidRPr="00BF356D">
        <w:rPr>
          <w:rFonts w:ascii="PT Astra Serif" w:hAnsi="PT Astra Serif" w:cs="Times New Roman"/>
          <w:b/>
          <w:sz w:val="28"/>
          <w:szCs w:val="28"/>
        </w:rPr>
        <w:lastRenderedPageBreak/>
        <w:t>После передачи информации в правоохранительные органы необходимо:</w:t>
      </w:r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F356D">
        <w:rPr>
          <w:rFonts w:ascii="PT Astra Serif" w:hAnsi="PT Astra Serif" w:cs="Times New Roman"/>
          <w:sz w:val="28"/>
          <w:szCs w:val="28"/>
        </w:rPr>
        <w:t>- находиться на связи по указанному в своем сообщении телефону;</w:t>
      </w:r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F356D">
        <w:rPr>
          <w:rFonts w:ascii="PT Astra Serif" w:hAnsi="PT Astra Serif" w:cs="Times New Roman"/>
          <w:sz w:val="28"/>
          <w:szCs w:val="28"/>
        </w:rPr>
        <w:t>- по возможности, с безопасного расстояния сохранять визуальный контракт с БВС, не пытаясь приблизиться к нему (его пилоту), в том числе при снижении или приземлении БВС;</w:t>
      </w:r>
    </w:p>
    <w:p w:rsidR="00BF356D" w:rsidRPr="00BF356D" w:rsidRDefault="00BF356D" w:rsidP="00BF356D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F356D">
        <w:rPr>
          <w:rFonts w:ascii="PT Astra Serif" w:hAnsi="PT Astra Serif" w:cs="Times New Roman"/>
          <w:sz w:val="28"/>
          <w:szCs w:val="28"/>
        </w:rPr>
        <w:t xml:space="preserve">- при наличии мобильных средств фото- или видеосъемки и визуальных возможностей, зафиксировать нахождение БВС в воздушном пространстве, нахождении предполагаемого пилота, для последующей передачи </w:t>
      </w:r>
      <w:r w:rsidRPr="00BF356D">
        <w:rPr>
          <w:rFonts w:ascii="PT Astra Serif" w:hAnsi="PT Astra Serif" w:cs="Times New Roman"/>
          <w:sz w:val="28"/>
          <w:szCs w:val="28"/>
        </w:rPr>
        <w:br/>
        <w:t>в правоохранительные органы.</w:t>
      </w:r>
    </w:p>
    <w:p w:rsidR="00BF356D" w:rsidRPr="00BF356D" w:rsidRDefault="00BF356D" w:rsidP="00BF356D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BF356D">
        <w:rPr>
          <w:rFonts w:ascii="PT Astra Serif" w:hAnsi="PT Astra Serif" w:cs="Times New Roman"/>
          <w:sz w:val="28"/>
          <w:szCs w:val="28"/>
        </w:rPr>
        <w:t>В случае получения от дежурных служб ГУ МВД России по Саратовской области, УФСБ России по Саратовской области дополнительных указаний (рекомендаций) действовать в соответствии с ними.</w:t>
      </w:r>
    </w:p>
    <w:p w:rsidR="00BF356D" w:rsidRPr="00D95D70" w:rsidRDefault="00BF356D" w:rsidP="002B6EC4">
      <w:pPr>
        <w:pStyle w:val="a4"/>
        <w:ind w:firstLine="709"/>
        <w:jc w:val="both"/>
        <w:rPr>
          <w:rFonts w:ascii="PT Astra Serif" w:hAnsi="PT Astra Serif" w:cs="Times New Roman"/>
          <w:b/>
          <w:color w:val="000000"/>
          <w:sz w:val="28"/>
          <w:szCs w:val="28"/>
        </w:rPr>
      </w:pPr>
    </w:p>
    <w:sectPr w:rsidR="00BF356D" w:rsidRPr="00D95D70" w:rsidSect="00D95D70">
      <w:headerReference w:type="default" r:id="rId23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287" w:rsidRDefault="00427287" w:rsidP="002B6EC4">
      <w:pPr>
        <w:spacing w:after="0" w:line="240" w:lineRule="auto"/>
      </w:pPr>
      <w:r>
        <w:separator/>
      </w:r>
    </w:p>
  </w:endnote>
  <w:endnote w:type="continuationSeparator" w:id="0">
    <w:p w:rsidR="00427287" w:rsidRDefault="00427287" w:rsidP="002B6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287" w:rsidRDefault="00427287" w:rsidP="002B6EC4">
      <w:pPr>
        <w:spacing w:after="0" w:line="240" w:lineRule="auto"/>
      </w:pPr>
      <w:r>
        <w:separator/>
      </w:r>
    </w:p>
  </w:footnote>
  <w:footnote w:type="continuationSeparator" w:id="0">
    <w:p w:rsidR="00427287" w:rsidRDefault="00427287" w:rsidP="002B6EC4">
      <w:pPr>
        <w:spacing w:after="0" w:line="240" w:lineRule="auto"/>
      </w:pPr>
      <w:r>
        <w:continuationSeparator/>
      </w:r>
    </w:p>
  </w:footnote>
  <w:footnote w:id="1">
    <w:p w:rsidR="00427287" w:rsidRPr="00081FC4" w:rsidRDefault="00427287" w:rsidP="002B6EC4">
      <w:pPr>
        <w:pStyle w:val="a5"/>
        <w:jc w:val="both"/>
        <w:rPr>
          <w:rFonts w:ascii="PT Astra Serif" w:hAnsi="PT Astra Serif"/>
          <w:sz w:val="24"/>
        </w:rPr>
      </w:pPr>
      <w:r w:rsidRPr="00081FC4">
        <w:rPr>
          <w:rStyle w:val="a7"/>
          <w:rFonts w:ascii="PT Astra Serif" w:hAnsi="PT Astra Serif"/>
          <w:sz w:val="24"/>
        </w:rPr>
        <w:footnoteRef/>
      </w:r>
      <w:r w:rsidRPr="00081FC4">
        <w:rPr>
          <w:rFonts w:ascii="PT Astra Serif" w:hAnsi="PT Astra Serif"/>
          <w:sz w:val="24"/>
        </w:rPr>
        <w:t xml:space="preserve"> Указ Президента РФ от 02.07.2021 № 400 «О стратегии национальной безопасности Российской Федерации» // Собрание законодательства РФ. 05.07.2021. № 27 (часть </w:t>
      </w:r>
      <w:r w:rsidRPr="00081FC4">
        <w:rPr>
          <w:rFonts w:ascii="PT Astra Serif" w:hAnsi="PT Astra Serif"/>
          <w:sz w:val="24"/>
          <w:lang w:val="en-US"/>
        </w:rPr>
        <w:t>II</w:t>
      </w:r>
      <w:r w:rsidRPr="00081FC4">
        <w:rPr>
          <w:rFonts w:ascii="PT Astra Serif" w:hAnsi="PT Astra Serif"/>
          <w:sz w:val="24"/>
        </w:rPr>
        <w:t>), ст.5351.</w:t>
      </w:r>
    </w:p>
  </w:footnote>
  <w:footnote w:id="2">
    <w:p w:rsidR="00427287" w:rsidRPr="0006042A" w:rsidRDefault="00427287" w:rsidP="002B6EC4">
      <w:pPr>
        <w:pStyle w:val="a5"/>
        <w:jc w:val="both"/>
        <w:rPr>
          <w:rFonts w:ascii="Times New Roman" w:hAnsi="Times New Roman"/>
          <w:sz w:val="24"/>
        </w:rPr>
      </w:pPr>
      <w:r w:rsidRPr="00081FC4">
        <w:rPr>
          <w:rStyle w:val="a7"/>
          <w:rFonts w:ascii="PT Astra Serif" w:hAnsi="PT Astra Serif"/>
          <w:sz w:val="24"/>
        </w:rPr>
        <w:footnoteRef/>
      </w:r>
      <w:r w:rsidRPr="00081FC4">
        <w:rPr>
          <w:rFonts w:ascii="PT Astra Serif" w:hAnsi="PT Astra Serif"/>
          <w:sz w:val="24"/>
        </w:rPr>
        <w:t xml:space="preserve"> Концепция общественной безопасности в Российской Федерации (утв. Президентом РФ 14.11.2013 № Пр-2685. // СПС Консультант Плюс.</w:t>
      </w:r>
    </w:p>
  </w:footnote>
  <w:footnote w:id="3">
    <w:p w:rsidR="00427287" w:rsidRPr="001465FA" w:rsidRDefault="00427287" w:rsidP="002B6EC4">
      <w:pPr>
        <w:pStyle w:val="a5"/>
        <w:jc w:val="both"/>
        <w:rPr>
          <w:rFonts w:ascii="Times New Roman" w:hAnsi="Times New Roman"/>
        </w:rPr>
      </w:pPr>
      <w:r w:rsidRPr="0006042A">
        <w:rPr>
          <w:rStyle w:val="a7"/>
          <w:rFonts w:ascii="Times New Roman" w:hAnsi="Times New Roman"/>
          <w:sz w:val="24"/>
        </w:rPr>
        <w:footnoteRef/>
      </w:r>
      <w:r w:rsidRPr="0006042A">
        <w:rPr>
          <w:rFonts w:ascii="Times New Roman" w:hAnsi="Times New Roman"/>
          <w:sz w:val="24"/>
        </w:rPr>
        <w:t xml:space="preserve"> </w:t>
      </w:r>
      <w:r w:rsidRPr="00081FC4">
        <w:rPr>
          <w:rFonts w:ascii="PT Astra Serif" w:hAnsi="PT Astra Serif"/>
          <w:sz w:val="24"/>
        </w:rPr>
        <w:t xml:space="preserve">Генеральная Прокуратура Российской Федерации // Портал правовой статистики. </w:t>
      </w:r>
      <w:r w:rsidRPr="00081FC4">
        <w:rPr>
          <w:rFonts w:ascii="PT Astra Serif" w:hAnsi="PT Astra Serif"/>
          <w:sz w:val="24"/>
          <w:lang w:val="en-US"/>
        </w:rPr>
        <w:t>URL</w:t>
      </w:r>
      <w:r w:rsidRPr="00081FC4">
        <w:rPr>
          <w:rFonts w:ascii="PT Astra Serif" w:hAnsi="PT Astra Serif"/>
          <w:sz w:val="24"/>
        </w:rPr>
        <w:t xml:space="preserve">: </w:t>
      </w:r>
      <w:r w:rsidRPr="00081FC4">
        <w:rPr>
          <w:rFonts w:ascii="PT Astra Serif" w:hAnsi="PT Astra Serif"/>
          <w:sz w:val="24"/>
          <w:lang w:val="en-US"/>
        </w:rPr>
        <w:t>http</w:t>
      </w:r>
      <w:r w:rsidRPr="00081FC4">
        <w:rPr>
          <w:rFonts w:ascii="PT Astra Serif" w:hAnsi="PT Astra Serif"/>
          <w:sz w:val="24"/>
        </w:rPr>
        <w:t xml:space="preserve">:// </w:t>
      </w:r>
      <w:proofErr w:type="spellStart"/>
      <w:r w:rsidRPr="00081FC4">
        <w:rPr>
          <w:rFonts w:ascii="PT Astra Serif" w:hAnsi="PT Astra Serif"/>
          <w:sz w:val="24"/>
          <w:lang w:val="en-US"/>
        </w:rPr>
        <w:t>crimestat</w:t>
      </w:r>
      <w:proofErr w:type="spellEnd"/>
      <w:r w:rsidRPr="00081FC4">
        <w:rPr>
          <w:rFonts w:ascii="PT Astra Serif" w:hAnsi="PT Astra Serif"/>
          <w:sz w:val="24"/>
        </w:rPr>
        <w:t>.</w:t>
      </w:r>
      <w:proofErr w:type="spellStart"/>
      <w:r w:rsidRPr="00081FC4">
        <w:rPr>
          <w:rFonts w:ascii="PT Astra Serif" w:hAnsi="PT Astra Serif"/>
          <w:sz w:val="24"/>
          <w:lang w:val="en-US"/>
        </w:rPr>
        <w:t>ru</w:t>
      </w:r>
      <w:proofErr w:type="spellEnd"/>
      <w:r w:rsidRPr="00081FC4">
        <w:rPr>
          <w:rFonts w:ascii="PT Astra Serif" w:hAnsi="PT Astra Serif"/>
          <w:sz w:val="24"/>
        </w:rPr>
        <w:t>/</w:t>
      </w:r>
      <w:r w:rsidRPr="00081FC4">
        <w:rPr>
          <w:rFonts w:ascii="PT Astra Serif" w:hAnsi="PT Astra Serif"/>
          <w:sz w:val="24"/>
          <w:lang w:val="en-US"/>
        </w:rPr>
        <w:t>offenses</w:t>
      </w:r>
      <w:r w:rsidRPr="00081FC4">
        <w:rPr>
          <w:rFonts w:ascii="PT Astra Serif" w:hAnsi="PT Astra Serif"/>
          <w:sz w:val="24"/>
        </w:rPr>
        <w:t>_</w:t>
      </w:r>
      <w:r w:rsidRPr="00081FC4">
        <w:rPr>
          <w:rFonts w:ascii="PT Astra Serif" w:hAnsi="PT Astra Serif"/>
          <w:sz w:val="24"/>
          <w:lang w:val="en-US"/>
        </w:rPr>
        <w:t>map</w:t>
      </w:r>
      <w:r w:rsidRPr="00081FC4">
        <w:rPr>
          <w:rFonts w:ascii="PT Astra Serif" w:hAnsi="PT Astra Serif"/>
          <w:sz w:val="24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1471497"/>
      <w:docPartObj>
        <w:docPartGallery w:val="Page Numbers (Top of Page)"/>
        <w:docPartUnique/>
      </w:docPartObj>
    </w:sdtPr>
    <w:sdtEndPr/>
    <w:sdtContent>
      <w:p w:rsidR="00427287" w:rsidRDefault="0042728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862">
          <w:rPr>
            <w:noProof/>
          </w:rPr>
          <w:t>17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B74E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537FF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4521F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FE6EE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BFD"/>
    <w:rsid w:val="0007136A"/>
    <w:rsid w:val="00081862"/>
    <w:rsid w:val="00081FC4"/>
    <w:rsid w:val="00095DAC"/>
    <w:rsid w:val="000E0913"/>
    <w:rsid w:val="001344BF"/>
    <w:rsid w:val="00197196"/>
    <w:rsid w:val="001C46DE"/>
    <w:rsid w:val="001D4CD9"/>
    <w:rsid w:val="001E7BD7"/>
    <w:rsid w:val="002A5885"/>
    <w:rsid w:val="002B6EC4"/>
    <w:rsid w:val="0030705D"/>
    <w:rsid w:val="003B7E89"/>
    <w:rsid w:val="003C340A"/>
    <w:rsid w:val="003E423C"/>
    <w:rsid w:val="00427287"/>
    <w:rsid w:val="004F2410"/>
    <w:rsid w:val="00522727"/>
    <w:rsid w:val="00533C1E"/>
    <w:rsid w:val="005965F6"/>
    <w:rsid w:val="006377E9"/>
    <w:rsid w:val="00692E30"/>
    <w:rsid w:val="00696A57"/>
    <w:rsid w:val="00765937"/>
    <w:rsid w:val="00791D71"/>
    <w:rsid w:val="007C2B7A"/>
    <w:rsid w:val="008A0B53"/>
    <w:rsid w:val="008C4CDA"/>
    <w:rsid w:val="00903689"/>
    <w:rsid w:val="00987719"/>
    <w:rsid w:val="009E5703"/>
    <w:rsid w:val="00A94A4E"/>
    <w:rsid w:val="00AB3313"/>
    <w:rsid w:val="00AD1B55"/>
    <w:rsid w:val="00B03DED"/>
    <w:rsid w:val="00B56A0F"/>
    <w:rsid w:val="00B6363B"/>
    <w:rsid w:val="00BA7BFD"/>
    <w:rsid w:val="00BB298C"/>
    <w:rsid w:val="00BF356D"/>
    <w:rsid w:val="00C147B2"/>
    <w:rsid w:val="00C177B9"/>
    <w:rsid w:val="00C27A2C"/>
    <w:rsid w:val="00C62DED"/>
    <w:rsid w:val="00C9187D"/>
    <w:rsid w:val="00CB1775"/>
    <w:rsid w:val="00D327DA"/>
    <w:rsid w:val="00D3615D"/>
    <w:rsid w:val="00D70C38"/>
    <w:rsid w:val="00D74921"/>
    <w:rsid w:val="00D81998"/>
    <w:rsid w:val="00D95D70"/>
    <w:rsid w:val="00DF6106"/>
    <w:rsid w:val="00E87A63"/>
    <w:rsid w:val="00F268EC"/>
    <w:rsid w:val="00FA3EF6"/>
    <w:rsid w:val="00FD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8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E42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7B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E423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a"/>
    <w:rsid w:val="003E42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istitem">
    <w:name w:val="list__item"/>
    <w:basedOn w:val="a"/>
    <w:rsid w:val="003E42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F268EC"/>
    <w:pPr>
      <w:spacing w:after="0" w:line="240" w:lineRule="auto"/>
    </w:pPr>
  </w:style>
  <w:style w:type="paragraph" w:styleId="a5">
    <w:name w:val="footnote text"/>
    <w:basedOn w:val="a"/>
    <w:link w:val="a6"/>
    <w:uiPriority w:val="99"/>
    <w:semiHidden/>
    <w:unhideWhenUsed/>
    <w:rsid w:val="002B6E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2B6EC4"/>
    <w:rPr>
      <w:rFonts w:ascii="Calibri" w:eastAsia="Calibri" w:hAnsi="Calibri" w:cs="Times New Roman"/>
      <w:sz w:val="20"/>
      <w:szCs w:val="20"/>
      <w:lang w:eastAsia="en-US"/>
    </w:rPr>
  </w:style>
  <w:style w:type="character" w:styleId="a7">
    <w:name w:val="footnote reference"/>
    <w:uiPriority w:val="99"/>
    <w:semiHidden/>
    <w:unhideWhenUsed/>
    <w:rsid w:val="002B6EC4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9187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Default">
    <w:name w:val="Default"/>
    <w:rsid w:val="003B7E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9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5D70"/>
  </w:style>
  <w:style w:type="paragraph" w:styleId="aa">
    <w:name w:val="footer"/>
    <w:basedOn w:val="a"/>
    <w:link w:val="ab"/>
    <w:uiPriority w:val="99"/>
    <w:unhideWhenUsed/>
    <w:rsid w:val="00D9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5D70"/>
  </w:style>
  <w:style w:type="paragraph" w:styleId="ac">
    <w:name w:val="TOC Heading"/>
    <w:basedOn w:val="1"/>
    <w:next w:val="a"/>
    <w:uiPriority w:val="39"/>
    <w:semiHidden/>
    <w:unhideWhenUsed/>
    <w:qFormat/>
    <w:rsid w:val="00D95D70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95D70"/>
    <w:pPr>
      <w:spacing w:after="100"/>
    </w:pPr>
  </w:style>
  <w:style w:type="character" w:styleId="ad">
    <w:name w:val="Hyperlink"/>
    <w:basedOn w:val="a0"/>
    <w:uiPriority w:val="99"/>
    <w:unhideWhenUsed/>
    <w:rsid w:val="00D95D70"/>
    <w:rPr>
      <w:color w:val="0563C1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9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5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8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E42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7B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E423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a"/>
    <w:rsid w:val="003E42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istitem">
    <w:name w:val="list__item"/>
    <w:basedOn w:val="a"/>
    <w:rsid w:val="003E42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F268EC"/>
    <w:pPr>
      <w:spacing w:after="0" w:line="240" w:lineRule="auto"/>
    </w:pPr>
  </w:style>
  <w:style w:type="paragraph" w:styleId="a5">
    <w:name w:val="footnote text"/>
    <w:basedOn w:val="a"/>
    <w:link w:val="a6"/>
    <w:uiPriority w:val="99"/>
    <w:semiHidden/>
    <w:unhideWhenUsed/>
    <w:rsid w:val="002B6E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2B6EC4"/>
    <w:rPr>
      <w:rFonts w:ascii="Calibri" w:eastAsia="Calibri" w:hAnsi="Calibri" w:cs="Times New Roman"/>
      <w:sz w:val="20"/>
      <w:szCs w:val="20"/>
      <w:lang w:eastAsia="en-US"/>
    </w:rPr>
  </w:style>
  <w:style w:type="character" w:styleId="a7">
    <w:name w:val="footnote reference"/>
    <w:uiPriority w:val="99"/>
    <w:semiHidden/>
    <w:unhideWhenUsed/>
    <w:rsid w:val="002B6EC4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9187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Default">
    <w:name w:val="Default"/>
    <w:rsid w:val="003B7E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9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5D70"/>
  </w:style>
  <w:style w:type="paragraph" w:styleId="aa">
    <w:name w:val="footer"/>
    <w:basedOn w:val="a"/>
    <w:link w:val="ab"/>
    <w:uiPriority w:val="99"/>
    <w:unhideWhenUsed/>
    <w:rsid w:val="00D9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5D70"/>
  </w:style>
  <w:style w:type="paragraph" w:styleId="ac">
    <w:name w:val="TOC Heading"/>
    <w:basedOn w:val="1"/>
    <w:next w:val="a"/>
    <w:uiPriority w:val="39"/>
    <w:semiHidden/>
    <w:unhideWhenUsed/>
    <w:qFormat/>
    <w:rsid w:val="00D95D70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95D70"/>
    <w:pPr>
      <w:spacing w:after="100"/>
    </w:pPr>
  </w:style>
  <w:style w:type="character" w:styleId="ad">
    <w:name w:val="Hyperlink"/>
    <w:basedOn w:val="a0"/>
    <w:uiPriority w:val="99"/>
    <w:unhideWhenUsed/>
    <w:rsid w:val="00D95D70"/>
    <w:rPr>
      <w:color w:val="0563C1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9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95BB6-C78C-45E4-BB39-5F0F5A15E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17</Pages>
  <Words>3639</Words>
  <Characters>20743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Мусафирова Светлана Сергеевна</cp:lastModifiedBy>
  <cp:revision>37</cp:revision>
  <dcterms:created xsi:type="dcterms:W3CDTF">2024-08-06T05:28:00Z</dcterms:created>
  <dcterms:modified xsi:type="dcterms:W3CDTF">2024-08-06T12:31:00Z</dcterms:modified>
</cp:coreProperties>
</file>